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0" w:rsidRPr="0046116D" w:rsidRDefault="00E62280" w:rsidP="00E62280">
      <w:pPr>
        <w:jc w:val="center"/>
        <w:rPr>
          <w:sz w:val="28"/>
          <w:szCs w:val="28"/>
          <w:u w:val="single"/>
          <w:rtl/>
        </w:rPr>
      </w:pPr>
      <w:r w:rsidRPr="0046116D">
        <w:rPr>
          <w:rFonts w:hint="cs"/>
          <w:sz w:val="28"/>
          <w:szCs w:val="28"/>
          <w:u w:val="single"/>
          <w:rtl/>
        </w:rPr>
        <w:t>מרכז גישור ודיאלוג בקהילה- מטה אשר</w:t>
      </w:r>
    </w:p>
    <w:p w:rsidR="007861FA" w:rsidRPr="00730E50" w:rsidRDefault="00176AAD" w:rsidP="00D13397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sz w:val="24"/>
          <w:szCs w:val="24"/>
          <w:rtl/>
        </w:rPr>
        <w:t xml:space="preserve">מרכז גישור בקהילה יהווה בית להטמעת שפת הגישור בחיי היום יום של התושבים, הישובים, ומוסדות המועצה. </w:t>
      </w:r>
      <w:r w:rsidR="00785FDA" w:rsidRPr="00730E50">
        <w:rPr>
          <w:rFonts w:hint="cs"/>
          <w:sz w:val="24"/>
          <w:szCs w:val="24"/>
          <w:rtl/>
        </w:rPr>
        <w:t>המרכז י</w:t>
      </w:r>
      <w:r w:rsidRPr="00730E50">
        <w:rPr>
          <w:rFonts w:hint="cs"/>
          <w:sz w:val="24"/>
          <w:szCs w:val="24"/>
          <w:rtl/>
        </w:rPr>
        <w:t>סיע בפתרון מחלוקות וקונפליקטים</w:t>
      </w:r>
      <w:r w:rsidR="00A3393F" w:rsidRPr="00730E50">
        <w:rPr>
          <w:rFonts w:hint="cs"/>
          <w:sz w:val="24"/>
          <w:szCs w:val="24"/>
          <w:rtl/>
        </w:rPr>
        <w:t xml:space="preserve"> ו</w:t>
      </w:r>
      <w:r w:rsidR="00785FDA" w:rsidRPr="00730E50">
        <w:rPr>
          <w:rFonts w:hint="cs"/>
          <w:sz w:val="24"/>
          <w:szCs w:val="24"/>
          <w:rtl/>
        </w:rPr>
        <w:t>י</w:t>
      </w:r>
      <w:r w:rsidR="00A3393F" w:rsidRPr="00730E50">
        <w:rPr>
          <w:rFonts w:hint="cs"/>
          <w:sz w:val="24"/>
          <w:szCs w:val="24"/>
          <w:rtl/>
        </w:rPr>
        <w:t xml:space="preserve">קדם ערכים של סבלנות וסובלנות, הקשבה וקבלת האחר בדרך של הדברות והסכמה. </w:t>
      </w:r>
    </w:p>
    <w:p w:rsidR="00A63360" w:rsidRPr="00730E50" w:rsidRDefault="00A63360" w:rsidP="00730E50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sz w:val="24"/>
          <w:szCs w:val="24"/>
          <w:rtl/>
        </w:rPr>
        <w:t>המרכז</w:t>
      </w:r>
      <w:r w:rsidRPr="00730E50">
        <w:rPr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>י</w:t>
      </w:r>
      <w:r w:rsidR="00466440" w:rsidRPr="00730E50">
        <w:rPr>
          <w:rFonts w:hint="cs"/>
          <w:sz w:val="24"/>
          <w:szCs w:val="24"/>
          <w:rtl/>
        </w:rPr>
        <w:t>ו</w:t>
      </w:r>
      <w:r w:rsidRPr="00730E50">
        <w:rPr>
          <w:rFonts w:hint="cs"/>
          <w:sz w:val="24"/>
          <w:szCs w:val="24"/>
          <w:rtl/>
        </w:rPr>
        <w:t>פעל</w:t>
      </w:r>
      <w:r w:rsidRPr="00730E50">
        <w:rPr>
          <w:sz w:val="24"/>
          <w:szCs w:val="24"/>
          <w:rtl/>
        </w:rPr>
        <w:t xml:space="preserve"> </w:t>
      </w:r>
      <w:r w:rsidR="00E6369E" w:rsidRPr="00730E50">
        <w:rPr>
          <w:rFonts w:hint="cs"/>
          <w:sz w:val="24"/>
          <w:szCs w:val="24"/>
          <w:rtl/>
        </w:rPr>
        <w:t>ע"י המחלקה לשירותים חברתיים</w:t>
      </w:r>
      <w:r w:rsidRPr="00730E50">
        <w:rPr>
          <w:sz w:val="24"/>
          <w:szCs w:val="24"/>
          <w:rtl/>
        </w:rPr>
        <w:t xml:space="preserve"> </w:t>
      </w:r>
      <w:r w:rsidR="00466440" w:rsidRPr="00730E50">
        <w:rPr>
          <w:rFonts w:hint="cs"/>
          <w:sz w:val="24"/>
          <w:szCs w:val="24"/>
          <w:rtl/>
        </w:rPr>
        <w:t xml:space="preserve">בשיתוף פעולה עם </w:t>
      </w:r>
      <w:r w:rsidR="0055714D" w:rsidRPr="00730E50">
        <w:rPr>
          <w:rFonts w:hint="cs"/>
          <w:sz w:val="24"/>
          <w:szCs w:val="24"/>
          <w:rtl/>
        </w:rPr>
        <w:t>מחלקות המועצה</w:t>
      </w:r>
      <w:r w:rsidR="00730E50">
        <w:rPr>
          <w:rFonts w:hint="cs"/>
          <w:sz w:val="24"/>
          <w:szCs w:val="24"/>
          <w:rtl/>
        </w:rPr>
        <w:t>,</w:t>
      </w:r>
      <w:bookmarkStart w:id="0" w:name="_GoBack"/>
      <w:bookmarkEnd w:id="0"/>
      <w:r w:rsidR="0055714D" w:rsidRPr="00730E50">
        <w:rPr>
          <w:rFonts w:hint="cs"/>
          <w:sz w:val="24"/>
          <w:szCs w:val="24"/>
          <w:rtl/>
        </w:rPr>
        <w:t xml:space="preserve"> </w:t>
      </w:r>
      <w:r w:rsidR="00730E50">
        <w:rPr>
          <w:rFonts w:hint="cs"/>
          <w:sz w:val="24"/>
          <w:szCs w:val="24"/>
          <w:rtl/>
        </w:rPr>
        <w:t>ו</w:t>
      </w:r>
      <w:r w:rsidR="0055714D" w:rsidRPr="00730E50">
        <w:rPr>
          <w:rFonts w:hint="cs"/>
          <w:sz w:val="24"/>
          <w:szCs w:val="24"/>
          <w:rtl/>
        </w:rPr>
        <w:t>ייתן מענה בתחום הגישור והדיאלוג ל</w:t>
      </w:r>
      <w:r w:rsidRPr="00730E50">
        <w:rPr>
          <w:rFonts w:hint="cs"/>
          <w:sz w:val="24"/>
          <w:szCs w:val="24"/>
          <w:rtl/>
        </w:rPr>
        <w:t>קהילות</w:t>
      </w:r>
      <w:r w:rsidRPr="00730E50">
        <w:rPr>
          <w:sz w:val="24"/>
          <w:szCs w:val="24"/>
          <w:rtl/>
        </w:rPr>
        <w:t xml:space="preserve"> </w:t>
      </w:r>
      <w:r w:rsidR="0055714D" w:rsidRPr="00730E50">
        <w:rPr>
          <w:rFonts w:hint="cs"/>
          <w:sz w:val="24"/>
          <w:szCs w:val="24"/>
          <w:rtl/>
        </w:rPr>
        <w:t xml:space="preserve">ולפרטים במועצה. </w:t>
      </w:r>
    </w:p>
    <w:p w:rsidR="0070271B" w:rsidRPr="00730E50" w:rsidRDefault="007861FA" w:rsidP="007861FA">
      <w:pPr>
        <w:spacing w:line="360" w:lineRule="auto"/>
        <w:rPr>
          <w:sz w:val="24"/>
          <w:szCs w:val="24"/>
          <w:u w:val="single"/>
          <w:rtl/>
        </w:rPr>
      </w:pPr>
      <w:r w:rsidRPr="00730E50">
        <w:rPr>
          <w:rFonts w:hint="cs"/>
          <w:sz w:val="24"/>
          <w:szCs w:val="24"/>
          <w:u w:val="single"/>
          <w:rtl/>
        </w:rPr>
        <w:t>תחומי ה</w:t>
      </w:r>
      <w:r w:rsidR="00A3393F" w:rsidRPr="00730E50">
        <w:rPr>
          <w:rFonts w:hint="cs"/>
          <w:sz w:val="24"/>
          <w:szCs w:val="24"/>
          <w:u w:val="single"/>
          <w:rtl/>
        </w:rPr>
        <w:t>ע</w:t>
      </w:r>
      <w:r w:rsidRPr="00730E50">
        <w:rPr>
          <w:rFonts w:hint="cs"/>
          <w:sz w:val="24"/>
          <w:szCs w:val="24"/>
          <w:u w:val="single"/>
          <w:rtl/>
        </w:rPr>
        <w:t>י</w:t>
      </w:r>
      <w:r w:rsidR="00A3393F" w:rsidRPr="00730E50">
        <w:rPr>
          <w:rFonts w:hint="cs"/>
          <w:sz w:val="24"/>
          <w:szCs w:val="24"/>
          <w:u w:val="single"/>
          <w:rtl/>
        </w:rPr>
        <w:t>סוק</w:t>
      </w:r>
      <w:r w:rsidR="00176AAD" w:rsidRPr="00730E50">
        <w:rPr>
          <w:rFonts w:hint="cs"/>
          <w:sz w:val="24"/>
          <w:szCs w:val="24"/>
          <w:u w:val="single"/>
          <w:rtl/>
        </w:rPr>
        <w:t xml:space="preserve"> </w:t>
      </w:r>
      <w:r w:rsidRPr="00730E50">
        <w:rPr>
          <w:rFonts w:hint="cs"/>
          <w:sz w:val="24"/>
          <w:szCs w:val="24"/>
          <w:u w:val="single"/>
          <w:rtl/>
        </w:rPr>
        <w:t xml:space="preserve">של המרכז </w:t>
      </w:r>
    </w:p>
    <w:p w:rsidR="00A3393F" w:rsidRPr="00730E50" w:rsidRDefault="00A3393F" w:rsidP="00D13397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b/>
          <w:bCs/>
          <w:sz w:val="24"/>
          <w:szCs w:val="24"/>
          <w:rtl/>
        </w:rPr>
        <w:t xml:space="preserve">יישוב סכסוכים ובניית הסכמות- </w:t>
      </w:r>
      <w:r w:rsidRPr="00730E50">
        <w:rPr>
          <w:rFonts w:hint="cs"/>
          <w:sz w:val="24"/>
          <w:szCs w:val="24"/>
          <w:rtl/>
        </w:rPr>
        <w:t>סיוע ל</w:t>
      </w:r>
      <w:r w:rsidR="0072019B" w:rsidRPr="00730E50">
        <w:rPr>
          <w:rFonts w:hint="cs"/>
          <w:sz w:val="24"/>
          <w:szCs w:val="24"/>
          <w:rtl/>
        </w:rPr>
        <w:t xml:space="preserve">תושבים, </w:t>
      </w:r>
      <w:r w:rsidRPr="00730E50">
        <w:rPr>
          <w:rFonts w:hint="cs"/>
          <w:sz w:val="24"/>
          <w:szCs w:val="24"/>
          <w:rtl/>
        </w:rPr>
        <w:t xml:space="preserve">ישובים ולראשי הקהילות בהתמודדות עם קונפליקטים קהילתיים או אישיים: סכסוכי שכנים, </w:t>
      </w:r>
      <w:r w:rsidR="00295CA0" w:rsidRPr="00730E50">
        <w:rPr>
          <w:rFonts w:hint="cs"/>
          <w:sz w:val="24"/>
          <w:szCs w:val="24"/>
          <w:rtl/>
        </w:rPr>
        <w:t>מחלוקות</w:t>
      </w:r>
      <w:r w:rsidR="006B0886" w:rsidRPr="00730E50">
        <w:rPr>
          <w:rFonts w:hint="cs"/>
          <w:sz w:val="24"/>
          <w:szCs w:val="24"/>
          <w:rtl/>
        </w:rPr>
        <w:t xml:space="preserve"> במקום העבודה (לא דיני עבודה)</w:t>
      </w:r>
      <w:r w:rsidRPr="00730E50">
        <w:rPr>
          <w:rFonts w:hint="cs"/>
          <w:sz w:val="24"/>
          <w:szCs w:val="24"/>
          <w:rtl/>
        </w:rPr>
        <w:t xml:space="preserve">, בן ממשיך, מחלוקות בין </w:t>
      </w:r>
      <w:r w:rsidR="0072019B" w:rsidRPr="00730E50">
        <w:rPr>
          <w:rFonts w:hint="cs"/>
          <w:sz w:val="24"/>
          <w:szCs w:val="24"/>
          <w:rtl/>
        </w:rPr>
        <w:t>ה</w:t>
      </w:r>
      <w:r w:rsidRPr="00730E50">
        <w:rPr>
          <w:rFonts w:hint="cs"/>
          <w:sz w:val="24"/>
          <w:szCs w:val="24"/>
          <w:rtl/>
        </w:rPr>
        <w:t>תושב ל</w:t>
      </w:r>
      <w:r w:rsidR="0072019B" w:rsidRPr="00730E50">
        <w:rPr>
          <w:rFonts w:hint="cs"/>
          <w:sz w:val="24"/>
          <w:szCs w:val="24"/>
          <w:rtl/>
        </w:rPr>
        <w:t>הנהלת היישוב</w:t>
      </w:r>
      <w:r w:rsidRPr="00730E50">
        <w:rPr>
          <w:rFonts w:hint="cs"/>
          <w:sz w:val="24"/>
          <w:szCs w:val="24"/>
          <w:rtl/>
        </w:rPr>
        <w:t xml:space="preserve"> </w:t>
      </w:r>
      <w:r w:rsidR="0072019B" w:rsidRPr="00730E50">
        <w:rPr>
          <w:rFonts w:hint="cs"/>
          <w:sz w:val="24"/>
          <w:szCs w:val="24"/>
          <w:rtl/>
        </w:rPr>
        <w:t>ו</w:t>
      </w:r>
      <w:r w:rsidRPr="00730E50">
        <w:rPr>
          <w:rFonts w:hint="cs"/>
          <w:sz w:val="24"/>
          <w:szCs w:val="24"/>
          <w:rtl/>
        </w:rPr>
        <w:t>בין קבוצות אוכלוסייה</w:t>
      </w:r>
      <w:r w:rsidR="00604BD6" w:rsidRPr="00730E50">
        <w:rPr>
          <w:rFonts w:hint="cs"/>
          <w:sz w:val="24"/>
          <w:szCs w:val="24"/>
          <w:rtl/>
        </w:rPr>
        <w:t xml:space="preserve"> שונות</w:t>
      </w:r>
      <w:r w:rsidRPr="00730E50">
        <w:rPr>
          <w:rFonts w:hint="cs"/>
          <w:sz w:val="24"/>
          <w:szCs w:val="24"/>
          <w:rtl/>
        </w:rPr>
        <w:t xml:space="preserve">. </w:t>
      </w:r>
    </w:p>
    <w:p w:rsidR="00A3393F" w:rsidRPr="00730E50" w:rsidRDefault="00A3393F" w:rsidP="007861FA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b/>
          <w:bCs/>
          <w:sz w:val="24"/>
          <w:szCs w:val="24"/>
          <w:rtl/>
        </w:rPr>
        <w:t xml:space="preserve">תהליכי דיאלוג קהילתיים </w:t>
      </w:r>
      <w:r w:rsidRPr="00730E50">
        <w:rPr>
          <w:b/>
          <w:bCs/>
          <w:sz w:val="24"/>
          <w:szCs w:val="24"/>
          <w:rtl/>
        </w:rPr>
        <w:t>–</w:t>
      </w:r>
      <w:r w:rsidRPr="00730E50">
        <w:rPr>
          <w:rFonts w:hint="cs"/>
          <w:b/>
          <w:bCs/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>מעגלי שיח, בניית הסכמות, פיתוח דיאלוג בקהילה.</w:t>
      </w:r>
      <w:r w:rsidR="007861FA" w:rsidRPr="00730E50">
        <w:rPr>
          <w:rFonts w:hint="cs"/>
          <w:sz w:val="24"/>
          <w:szCs w:val="24"/>
          <w:rtl/>
        </w:rPr>
        <w:t>(בתאום עם מחלקת ישובים).</w:t>
      </w:r>
      <w:r w:rsidRPr="00730E50">
        <w:rPr>
          <w:rFonts w:hint="cs"/>
          <w:sz w:val="24"/>
          <w:szCs w:val="24"/>
          <w:rtl/>
        </w:rPr>
        <w:t xml:space="preserve"> </w:t>
      </w:r>
    </w:p>
    <w:p w:rsidR="00A3393F" w:rsidRPr="00730E50" w:rsidRDefault="00A3393F" w:rsidP="00D13397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b/>
          <w:bCs/>
          <w:sz w:val="24"/>
          <w:szCs w:val="24"/>
          <w:rtl/>
        </w:rPr>
        <w:t xml:space="preserve">קורסים והכשרות- </w:t>
      </w:r>
      <w:r w:rsidRPr="00730E50">
        <w:rPr>
          <w:rFonts w:hint="cs"/>
          <w:sz w:val="24"/>
          <w:szCs w:val="24"/>
          <w:rtl/>
        </w:rPr>
        <w:t xml:space="preserve">הטמעה של השפה הגישורית </w:t>
      </w:r>
      <w:r w:rsidRPr="00730E50">
        <w:rPr>
          <w:rFonts w:hint="cs"/>
          <w:b/>
          <w:bCs/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 xml:space="preserve">דרך הבניית מיומנויות תקשורת ודיאלוג המתבססת על סובלנות וכבוד הדדי. </w:t>
      </w:r>
    </w:p>
    <w:p w:rsidR="00A3393F" w:rsidRPr="00730E50" w:rsidRDefault="007861FA" w:rsidP="00730E50">
      <w:pPr>
        <w:spacing w:line="360" w:lineRule="auto"/>
        <w:rPr>
          <w:sz w:val="24"/>
          <w:szCs w:val="24"/>
        </w:rPr>
      </w:pPr>
      <w:r w:rsidRPr="00730E50">
        <w:rPr>
          <w:rFonts w:hint="cs"/>
          <w:sz w:val="24"/>
          <w:szCs w:val="24"/>
          <w:rtl/>
        </w:rPr>
        <w:t>ב</w:t>
      </w:r>
      <w:r w:rsidR="00F34289" w:rsidRPr="00730E50">
        <w:rPr>
          <w:rFonts w:hint="cs"/>
          <w:sz w:val="24"/>
          <w:szCs w:val="24"/>
          <w:rtl/>
        </w:rPr>
        <w:t>מרכז יפעל</w:t>
      </w:r>
      <w:r w:rsidRPr="00730E50">
        <w:rPr>
          <w:rFonts w:hint="cs"/>
          <w:sz w:val="24"/>
          <w:szCs w:val="24"/>
          <w:rtl/>
        </w:rPr>
        <w:t>ו</w:t>
      </w:r>
      <w:r w:rsidR="00F34289" w:rsidRPr="00730E50">
        <w:rPr>
          <w:rFonts w:hint="cs"/>
          <w:sz w:val="24"/>
          <w:szCs w:val="24"/>
          <w:rtl/>
        </w:rPr>
        <w:t xml:space="preserve"> מגשרים מוסמכים מקרב תושבי המועצה </w:t>
      </w:r>
      <w:r w:rsidR="006B0886" w:rsidRPr="00730E50">
        <w:rPr>
          <w:rFonts w:hint="cs"/>
          <w:sz w:val="24"/>
          <w:szCs w:val="24"/>
          <w:rtl/>
        </w:rPr>
        <w:t xml:space="preserve">שעברו </w:t>
      </w:r>
      <w:r w:rsidR="00295CA0" w:rsidRPr="00730E50">
        <w:rPr>
          <w:rFonts w:hint="cs"/>
          <w:sz w:val="24"/>
          <w:szCs w:val="24"/>
          <w:rtl/>
        </w:rPr>
        <w:t>התמחות לגישור בקהילה</w:t>
      </w:r>
      <w:r w:rsidR="00C81DD9" w:rsidRPr="00730E50">
        <w:rPr>
          <w:rFonts w:hint="cs"/>
          <w:sz w:val="24"/>
          <w:szCs w:val="24"/>
          <w:rtl/>
        </w:rPr>
        <w:t>,</w:t>
      </w:r>
      <w:r w:rsidR="00730E50" w:rsidRPr="00730E50">
        <w:rPr>
          <w:rFonts w:hint="cs"/>
          <w:sz w:val="24"/>
          <w:szCs w:val="24"/>
          <w:rtl/>
        </w:rPr>
        <w:t xml:space="preserve"> בניהם</w:t>
      </w:r>
      <w:r w:rsidR="00C81DD9" w:rsidRPr="00730E50">
        <w:rPr>
          <w:rFonts w:hint="cs"/>
          <w:sz w:val="24"/>
          <w:szCs w:val="24"/>
          <w:rtl/>
        </w:rPr>
        <w:t xml:space="preserve"> מומחים בתחומים שונים כמו</w:t>
      </w:r>
      <w:r w:rsidR="00F34289" w:rsidRPr="00730E50">
        <w:rPr>
          <w:rFonts w:hint="cs"/>
          <w:sz w:val="24"/>
          <w:szCs w:val="24"/>
          <w:rtl/>
        </w:rPr>
        <w:t xml:space="preserve">: </w:t>
      </w:r>
      <w:r w:rsidR="006B0886" w:rsidRPr="00730E50">
        <w:rPr>
          <w:rFonts w:hint="cs"/>
          <w:sz w:val="24"/>
          <w:szCs w:val="24"/>
          <w:rtl/>
        </w:rPr>
        <w:t xml:space="preserve">משפטים (עו"ד) </w:t>
      </w:r>
      <w:r w:rsidR="00F34289" w:rsidRPr="00730E50">
        <w:rPr>
          <w:rFonts w:hint="cs"/>
          <w:sz w:val="24"/>
          <w:szCs w:val="24"/>
          <w:rtl/>
        </w:rPr>
        <w:t xml:space="preserve">, </w:t>
      </w:r>
      <w:r w:rsidR="00C81DD9" w:rsidRPr="00730E50">
        <w:rPr>
          <w:rFonts w:hint="cs"/>
          <w:sz w:val="24"/>
          <w:szCs w:val="24"/>
          <w:rtl/>
        </w:rPr>
        <w:t>טיפול</w:t>
      </w:r>
      <w:r w:rsidR="00F34289" w:rsidRPr="00730E50">
        <w:rPr>
          <w:rFonts w:hint="cs"/>
          <w:sz w:val="24"/>
          <w:szCs w:val="24"/>
          <w:rtl/>
        </w:rPr>
        <w:t xml:space="preserve"> (פסיכולוגים</w:t>
      </w:r>
      <w:r w:rsidR="00730E50" w:rsidRPr="00730E50">
        <w:rPr>
          <w:rFonts w:hint="cs"/>
          <w:sz w:val="24"/>
          <w:szCs w:val="24"/>
          <w:rtl/>
        </w:rPr>
        <w:t>,</w:t>
      </w:r>
      <w:r w:rsidR="00F34289" w:rsidRPr="00730E50">
        <w:rPr>
          <w:rFonts w:hint="cs"/>
          <w:sz w:val="24"/>
          <w:szCs w:val="24"/>
          <w:rtl/>
        </w:rPr>
        <w:t xml:space="preserve"> עו"ס), מנהלי קהילות.</w:t>
      </w:r>
      <w:r w:rsidR="00C81DD9" w:rsidRPr="00730E50">
        <w:rPr>
          <w:rFonts w:hint="cs"/>
          <w:sz w:val="24"/>
          <w:szCs w:val="24"/>
          <w:rtl/>
        </w:rPr>
        <w:t xml:space="preserve"> </w:t>
      </w:r>
      <w:r w:rsidR="00C81DD9" w:rsidRPr="00730E50">
        <w:rPr>
          <w:rFonts w:hint="cs"/>
          <w:sz w:val="24"/>
          <w:szCs w:val="24"/>
          <w:rtl/>
        </w:rPr>
        <w:t>תהליכי הגישור יתקיימו בהתנדבות</w:t>
      </w:r>
      <w:r w:rsidR="00F34289" w:rsidRPr="00730E50">
        <w:rPr>
          <w:rFonts w:hint="cs"/>
          <w:sz w:val="24"/>
          <w:szCs w:val="24"/>
          <w:rtl/>
        </w:rPr>
        <w:t xml:space="preserve">  </w:t>
      </w:r>
    </w:p>
    <w:p w:rsidR="00730E50" w:rsidRPr="00730E50" w:rsidRDefault="0098148C" w:rsidP="00730E50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sz w:val="24"/>
          <w:szCs w:val="24"/>
          <w:rtl/>
        </w:rPr>
        <w:t>המרכז</w:t>
      </w:r>
      <w:r w:rsidRPr="00730E50">
        <w:rPr>
          <w:sz w:val="24"/>
          <w:szCs w:val="24"/>
          <w:rtl/>
        </w:rPr>
        <w:t xml:space="preserve"> </w:t>
      </w:r>
      <w:r w:rsidR="00785FDA" w:rsidRPr="00730E50">
        <w:rPr>
          <w:rFonts w:hint="cs"/>
          <w:sz w:val="24"/>
          <w:szCs w:val="24"/>
          <w:rtl/>
        </w:rPr>
        <w:t>יפעל</w:t>
      </w:r>
      <w:r w:rsidRPr="00730E50">
        <w:rPr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>כגוף</w:t>
      </w:r>
      <w:r w:rsidRPr="00730E50">
        <w:rPr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>נטרלי</w:t>
      </w:r>
      <w:r w:rsidRPr="00730E50">
        <w:rPr>
          <w:sz w:val="24"/>
          <w:szCs w:val="24"/>
          <w:rtl/>
        </w:rPr>
        <w:t xml:space="preserve"> </w:t>
      </w:r>
      <w:r w:rsidR="006B0886" w:rsidRPr="00730E50">
        <w:rPr>
          <w:rFonts w:hint="cs"/>
          <w:sz w:val="24"/>
          <w:szCs w:val="24"/>
          <w:rtl/>
        </w:rPr>
        <w:t xml:space="preserve">דיסקרטי </w:t>
      </w:r>
      <w:r w:rsidRPr="00730E50">
        <w:rPr>
          <w:rFonts w:hint="cs"/>
          <w:sz w:val="24"/>
          <w:szCs w:val="24"/>
          <w:rtl/>
        </w:rPr>
        <w:t>ועצמאי</w:t>
      </w:r>
      <w:r w:rsidRPr="00730E50">
        <w:rPr>
          <w:sz w:val="24"/>
          <w:szCs w:val="24"/>
          <w:rtl/>
        </w:rPr>
        <w:t xml:space="preserve">. </w:t>
      </w:r>
      <w:r w:rsidRPr="00730E50">
        <w:rPr>
          <w:rFonts w:hint="cs"/>
          <w:sz w:val="24"/>
          <w:szCs w:val="24"/>
          <w:rtl/>
        </w:rPr>
        <w:t>המרכז</w:t>
      </w:r>
      <w:r w:rsidRPr="00730E50">
        <w:rPr>
          <w:sz w:val="24"/>
          <w:szCs w:val="24"/>
          <w:rtl/>
        </w:rPr>
        <w:t xml:space="preserve"> </w:t>
      </w:r>
      <w:r w:rsidR="00785FDA" w:rsidRPr="00730E50">
        <w:rPr>
          <w:rFonts w:hint="cs"/>
          <w:sz w:val="24"/>
          <w:szCs w:val="24"/>
          <w:rtl/>
        </w:rPr>
        <w:t>יי</w:t>
      </w:r>
      <w:r w:rsidRPr="00730E50">
        <w:rPr>
          <w:rFonts w:hint="cs"/>
          <w:sz w:val="24"/>
          <w:szCs w:val="24"/>
          <w:rtl/>
        </w:rPr>
        <w:t>תן</w:t>
      </w:r>
      <w:r w:rsidRPr="00730E50">
        <w:rPr>
          <w:sz w:val="24"/>
          <w:szCs w:val="24"/>
          <w:rtl/>
        </w:rPr>
        <w:t xml:space="preserve"> </w:t>
      </w:r>
      <w:r w:rsidRPr="00730E50">
        <w:rPr>
          <w:rFonts w:hint="cs"/>
          <w:sz w:val="24"/>
          <w:szCs w:val="24"/>
          <w:rtl/>
        </w:rPr>
        <w:t>מענה</w:t>
      </w:r>
      <w:r w:rsidRPr="00730E50">
        <w:rPr>
          <w:sz w:val="24"/>
          <w:szCs w:val="24"/>
          <w:rtl/>
        </w:rPr>
        <w:t xml:space="preserve"> </w:t>
      </w:r>
      <w:r w:rsidR="00C81DD9" w:rsidRPr="00730E50">
        <w:rPr>
          <w:rFonts w:hint="cs"/>
          <w:sz w:val="24"/>
          <w:szCs w:val="24"/>
          <w:rtl/>
        </w:rPr>
        <w:t xml:space="preserve">לתושבי המועצה </w:t>
      </w:r>
      <w:r w:rsidR="00730E50" w:rsidRPr="00730E50">
        <w:rPr>
          <w:rFonts w:hint="cs"/>
          <w:sz w:val="24"/>
          <w:szCs w:val="24"/>
          <w:rtl/>
        </w:rPr>
        <w:t xml:space="preserve">אשר </w:t>
      </w:r>
      <w:r w:rsidR="00785FDA" w:rsidRPr="00730E50">
        <w:rPr>
          <w:rFonts w:hint="cs"/>
          <w:sz w:val="24"/>
          <w:szCs w:val="24"/>
          <w:rtl/>
        </w:rPr>
        <w:t>יבקש</w:t>
      </w:r>
      <w:r w:rsidR="00C81DD9" w:rsidRPr="00730E50">
        <w:rPr>
          <w:rFonts w:hint="cs"/>
          <w:sz w:val="24"/>
          <w:szCs w:val="24"/>
          <w:rtl/>
        </w:rPr>
        <w:t>ו</w:t>
      </w:r>
      <w:r w:rsidR="00785FDA" w:rsidRPr="00730E50">
        <w:rPr>
          <w:rFonts w:hint="cs"/>
          <w:sz w:val="24"/>
          <w:szCs w:val="24"/>
          <w:rtl/>
        </w:rPr>
        <w:t xml:space="preserve"> שירות</w:t>
      </w:r>
      <w:r w:rsidR="00DF621C" w:rsidRPr="00730E50">
        <w:rPr>
          <w:rFonts w:hint="cs"/>
          <w:sz w:val="24"/>
          <w:szCs w:val="24"/>
          <w:rtl/>
        </w:rPr>
        <w:t xml:space="preserve"> זה</w:t>
      </w:r>
      <w:r w:rsidR="00785FDA" w:rsidRPr="00730E50">
        <w:rPr>
          <w:rFonts w:hint="cs"/>
          <w:sz w:val="24"/>
          <w:szCs w:val="24"/>
          <w:rtl/>
        </w:rPr>
        <w:t xml:space="preserve"> בדרך של הדברות והסכמה. </w:t>
      </w:r>
    </w:p>
    <w:p w:rsidR="00C81DD9" w:rsidRPr="00730E50" w:rsidRDefault="00C81DD9" w:rsidP="00730E50">
      <w:pPr>
        <w:spacing w:line="360" w:lineRule="auto"/>
        <w:rPr>
          <w:sz w:val="24"/>
          <w:szCs w:val="24"/>
          <w:rtl/>
        </w:rPr>
      </w:pPr>
      <w:r w:rsidRPr="00730E50">
        <w:rPr>
          <w:rFonts w:hint="cs"/>
          <w:sz w:val="24"/>
          <w:szCs w:val="24"/>
          <w:rtl/>
        </w:rPr>
        <w:t>השתתפות בתהליך ה</w:t>
      </w:r>
      <w:r w:rsidR="00730E50" w:rsidRPr="00730E50">
        <w:rPr>
          <w:rFonts w:hint="cs"/>
          <w:sz w:val="24"/>
          <w:szCs w:val="24"/>
          <w:rtl/>
        </w:rPr>
        <w:t>ג</w:t>
      </w:r>
      <w:r w:rsidRPr="00730E50">
        <w:rPr>
          <w:rFonts w:hint="cs"/>
          <w:sz w:val="24"/>
          <w:szCs w:val="24"/>
          <w:rtl/>
        </w:rPr>
        <w:t>ישור</w:t>
      </w:r>
      <w:r w:rsidR="00730E50" w:rsidRPr="00730E50">
        <w:rPr>
          <w:rFonts w:hint="cs"/>
          <w:sz w:val="24"/>
          <w:szCs w:val="24"/>
          <w:rtl/>
        </w:rPr>
        <w:t xml:space="preserve"> </w:t>
      </w:r>
      <w:r w:rsidR="009145CF" w:rsidRPr="00730E50">
        <w:rPr>
          <w:rFonts w:hint="cs"/>
          <w:sz w:val="24"/>
          <w:szCs w:val="24"/>
          <w:rtl/>
        </w:rPr>
        <w:t>כ</w:t>
      </w:r>
      <w:r w:rsidR="00730E50" w:rsidRPr="00730E50">
        <w:rPr>
          <w:rFonts w:hint="cs"/>
          <w:sz w:val="24"/>
          <w:szCs w:val="24"/>
          <w:rtl/>
        </w:rPr>
        <w:t>רוך בתשלום שגובהו יקבע בהמשך.</w:t>
      </w:r>
      <w:r w:rsidR="009145CF" w:rsidRPr="00730E50">
        <w:rPr>
          <w:rFonts w:hint="cs"/>
          <w:sz w:val="24"/>
          <w:szCs w:val="24"/>
          <w:rtl/>
        </w:rPr>
        <w:t xml:space="preserve"> הסכומים שיגבו מתהליכי הגישור והדיאלוג יושקעו </w:t>
      </w:r>
      <w:r w:rsidRPr="00730E50">
        <w:rPr>
          <w:rFonts w:hint="cs"/>
          <w:sz w:val="24"/>
          <w:szCs w:val="24"/>
          <w:rtl/>
        </w:rPr>
        <w:t xml:space="preserve">בפיתוח וקידום פעילות המרכז. </w:t>
      </w:r>
    </w:p>
    <w:p w:rsidR="00623368" w:rsidRPr="00623368" w:rsidRDefault="00623368" w:rsidP="00C81DD9">
      <w:pPr>
        <w:spacing w:line="360" w:lineRule="auto"/>
        <w:rPr>
          <w:sz w:val="24"/>
          <w:szCs w:val="24"/>
          <w:rtl/>
        </w:rPr>
      </w:pPr>
      <w:r w:rsidRPr="00D13397">
        <w:rPr>
          <w:rFonts w:hint="cs"/>
          <w:sz w:val="26"/>
          <w:szCs w:val="26"/>
          <w:rtl/>
        </w:rPr>
        <w:t xml:space="preserve">ניתן לפנות לגישור בטלפון: 0524296708  מייל: </w:t>
      </w:r>
      <w:hyperlink r:id="rId7" w:history="1">
        <w:r w:rsidRPr="00D13397">
          <w:rPr>
            <w:rStyle w:val="Hyperlink"/>
            <w:sz w:val="26"/>
            <w:szCs w:val="26"/>
          </w:rPr>
          <w:t>michalm@mta.org.il</w:t>
        </w:r>
      </w:hyperlink>
      <w:r w:rsidRPr="00D13397">
        <w:rPr>
          <w:sz w:val="26"/>
          <w:szCs w:val="26"/>
        </w:rPr>
        <w:t xml:space="preserve"> </w:t>
      </w:r>
      <w:r w:rsidR="00F34289" w:rsidRPr="00874C39">
        <w:rPr>
          <w:rFonts w:hint="cs"/>
          <w:sz w:val="28"/>
          <w:szCs w:val="28"/>
          <w:rtl/>
        </w:rPr>
        <w:t xml:space="preserve"> </w:t>
      </w:r>
      <w:r w:rsidR="00D93ADD" w:rsidRPr="00D93ADD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1294130</wp:posOffset>
            </wp:positionV>
            <wp:extent cx="6172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533" y="20903"/>
                <wp:lineTo x="21533" y="0"/>
                <wp:lineTo x="0" y="0"/>
              </wp:wrapPolygon>
            </wp:wrapTight>
            <wp:docPr id="3" name="תמונה 3" descr="C:\Users\michalm\Documents\מרכז גישור בקהילה\נייר מכתבים- ישוב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m\Documents\מרכז גישור בקהילה\נייר מכתבים- ישובי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368" w:rsidRPr="00623368" w:rsidSect="003C48D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23" w:rsidRDefault="00CE5623" w:rsidP="00BE0FF2">
      <w:pPr>
        <w:spacing w:after="0" w:line="240" w:lineRule="auto"/>
      </w:pPr>
      <w:r>
        <w:separator/>
      </w:r>
    </w:p>
  </w:endnote>
  <w:endnote w:type="continuationSeparator" w:id="0">
    <w:p w:rsidR="00CE5623" w:rsidRDefault="00CE5623" w:rsidP="00B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23" w:rsidRDefault="00CE5623" w:rsidP="00BE0FF2">
      <w:pPr>
        <w:spacing w:after="0" w:line="240" w:lineRule="auto"/>
      </w:pPr>
      <w:r>
        <w:separator/>
      </w:r>
    </w:p>
  </w:footnote>
  <w:footnote w:type="continuationSeparator" w:id="0">
    <w:p w:rsidR="00CE5623" w:rsidRDefault="00CE5623" w:rsidP="00B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F2" w:rsidRDefault="00BE0FF2">
    <w:pPr>
      <w:pStyle w:val="a4"/>
    </w:pPr>
    <w:r w:rsidRPr="00BE0FF2">
      <w:rPr>
        <w:rFonts w:cs="Arial"/>
        <w:noProof/>
        <w:rtl/>
      </w:rPr>
      <w:drawing>
        <wp:inline distT="0" distB="0" distL="0" distR="0">
          <wp:extent cx="5357632" cy="1200432"/>
          <wp:effectExtent l="0" t="0" r="0" b="0"/>
          <wp:docPr id="2" name="תמונה 2" descr="C:\Users\michalm\Documents\מרכז גישור בקהילה\לוגו נייר מכתב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m\Documents\מרכז גישור בקהילה\לוגו נייר מכתבים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457" cy="120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56B"/>
    <w:multiLevelType w:val="hybridMultilevel"/>
    <w:tmpl w:val="0584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AD"/>
    <w:rsid w:val="00176AAD"/>
    <w:rsid w:val="001C10DB"/>
    <w:rsid w:val="002554EC"/>
    <w:rsid w:val="00295CA0"/>
    <w:rsid w:val="003A3B0F"/>
    <w:rsid w:val="003C48D9"/>
    <w:rsid w:val="004046FE"/>
    <w:rsid w:val="0046116D"/>
    <w:rsid w:val="00466440"/>
    <w:rsid w:val="00515620"/>
    <w:rsid w:val="0055714D"/>
    <w:rsid w:val="00604BD6"/>
    <w:rsid w:val="00623368"/>
    <w:rsid w:val="006B0886"/>
    <w:rsid w:val="0070271B"/>
    <w:rsid w:val="0072019B"/>
    <w:rsid w:val="00730E50"/>
    <w:rsid w:val="007341BA"/>
    <w:rsid w:val="00785FDA"/>
    <w:rsid w:val="007861FA"/>
    <w:rsid w:val="00874C39"/>
    <w:rsid w:val="009052D7"/>
    <w:rsid w:val="009145CF"/>
    <w:rsid w:val="0098148C"/>
    <w:rsid w:val="009C0D86"/>
    <w:rsid w:val="00A31BE2"/>
    <w:rsid w:val="00A3393F"/>
    <w:rsid w:val="00A63360"/>
    <w:rsid w:val="00BE0FF2"/>
    <w:rsid w:val="00C81DD9"/>
    <w:rsid w:val="00CE5623"/>
    <w:rsid w:val="00D13397"/>
    <w:rsid w:val="00D46D13"/>
    <w:rsid w:val="00D93ADD"/>
    <w:rsid w:val="00DF621C"/>
    <w:rsid w:val="00E62280"/>
    <w:rsid w:val="00E6369E"/>
    <w:rsid w:val="00F34289"/>
    <w:rsid w:val="00F807E9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85F7C-9BDD-43A7-BD63-7EB90D0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6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233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0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E0FF2"/>
  </w:style>
  <w:style w:type="paragraph" w:styleId="a6">
    <w:name w:val="footer"/>
    <w:basedOn w:val="a"/>
    <w:link w:val="a7"/>
    <w:uiPriority w:val="99"/>
    <w:unhideWhenUsed/>
    <w:rsid w:val="00BE0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E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ichalm@mt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מסד</dc:creator>
  <cp:keywords/>
  <dc:description/>
  <cp:lastModifiedBy>מיכל מסד</cp:lastModifiedBy>
  <cp:revision>7</cp:revision>
  <cp:lastPrinted>2020-10-19T05:48:00Z</cp:lastPrinted>
  <dcterms:created xsi:type="dcterms:W3CDTF">2020-10-21T06:15:00Z</dcterms:created>
  <dcterms:modified xsi:type="dcterms:W3CDTF">2020-10-26T08:54:00Z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2008274889</vt:i4>
  </property>
  <property fmtid="{D5CDD505-2E9C-101B-9397-08002B2CF9AE}" pid="4" name="_EmailSubject">
    <vt:lpwstr>נייר עמדה מרכז גישור</vt:lpwstr>
  </property>
  <property fmtid="{D5CDD505-2E9C-101B-9397-08002B2CF9AE}" pid="5" name="_AuthorEmail">
    <vt:lpwstr>michalm@mta.org.il</vt:lpwstr>
  </property>
  <property fmtid="{D5CDD505-2E9C-101B-9397-08002B2CF9AE}" pid="6" name="_AuthorEmailDisplayName">
    <vt:lpwstr>מיכל מסד</vt:lpwstr>
  </property>
</Properties>
</file>