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6F" w:rsidRPr="00061EB0" w:rsidRDefault="002A63C5" w:rsidP="00061EB0">
      <w:pPr>
        <w:jc w:val="center"/>
        <w:rPr>
          <w:rFonts w:ascii="RaSHI" w:hAnsi="RaSHI" w:cs="Guttman Mantova"/>
          <w:color w:val="DF5327" w:themeColor="accent6"/>
          <w:sz w:val="72"/>
          <w:szCs w:val="72"/>
          <w:rtl/>
        </w:rPr>
      </w:pPr>
      <w:r w:rsidRPr="00061EB0">
        <w:rPr>
          <w:rFonts w:cs="Guttman Mantova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94FB766" wp14:editId="523B859E">
            <wp:simplePos x="0" y="0"/>
            <wp:positionH relativeFrom="page">
              <wp:align>right</wp:align>
            </wp:positionH>
            <wp:positionV relativeFrom="paragraph">
              <wp:posOffset>-1057275</wp:posOffset>
            </wp:positionV>
            <wp:extent cx="8458200" cy="10810875"/>
            <wp:effectExtent l="0" t="0" r="0" b="9525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12815840_44a67a65a9_z[1].jpg"/>
                    <pic:cNvPicPr/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64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8FC" w:rsidRPr="00061EB0">
        <w:rPr>
          <w:rFonts w:ascii="RaSHI" w:hAnsi="RaSHI" w:cs="Guttman Mantova"/>
          <w:color w:val="DF5327" w:themeColor="accent6"/>
          <w:sz w:val="72"/>
          <w:szCs w:val="72"/>
          <w:rtl/>
        </w:rPr>
        <w:t xml:space="preserve">קריאת </w:t>
      </w:r>
      <w:r w:rsidR="00E678FC" w:rsidRPr="00061EB0">
        <w:rPr>
          <w:rFonts w:ascii="RaSHI" w:hAnsi="RaSHI" w:cs="Guttman Mantova" w:hint="cs"/>
          <w:color w:val="DF5327" w:themeColor="accent6"/>
          <w:sz w:val="72"/>
          <w:szCs w:val="72"/>
          <w:rtl/>
        </w:rPr>
        <w:t>מ</w:t>
      </w:r>
      <w:r w:rsidR="0089370E" w:rsidRPr="00061EB0">
        <w:rPr>
          <w:rFonts w:ascii="RaSHI" w:hAnsi="RaSHI" w:cs="Guttman Mantova"/>
          <w:color w:val="DF5327" w:themeColor="accent6"/>
          <w:sz w:val="72"/>
          <w:szCs w:val="72"/>
          <w:rtl/>
        </w:rPr>
        <w:t>גילה לכל המשפחה</w:t>
      </w: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2A63C5" w:rsidRDefault="002A63C5" w:rsidP="00061EB0">
      <w:pPr>
        <w:jc w:val="center"/>
        <w:rPr>
          <w:rFonts w:cs="Guttman Mantova"/>
          <w:color w:val="7030A0"/>
          <w:sz w:val="72"/>
          <w:szCs w:val="72"/>
          <w:rtl/>
        </w:rPr>
      </w:pPr>
    </w:p>
    <w:p w:rsidR="0089370E" w:rsidRPr="00061EB0" w:rsidRDefault="00061EB0" w:rsidP="002A63C5">
      <w:pPr>
        <w:rPr>
          <w:rFonts w:cs="Guttman Mantova"/>
          <w:color w:val="7030A0"/>
          <w:sz w:val="72"/>
          <w:szCs w:val="72"/>
          <w:rtl/>
        </w:rPr>
      </w:pPr>
      <w:r w:rsidRPr="002A63C5">
        <w:rPr>
          <w:rFonts w:cs="Guttman Mantova" w:hint="cs"/>
          <w:color w:val="7030A0"/>
          <w:sz w:val="72"/>
          <w:szCs w:val="72"/>
          <w:rtl/>
        </w:rPr>
        <w:t>בבית הכנסת בארותיים</w:t>
      </w:r>
    </w:p>
    <w:p w:rsidR="0089370E" w:rsidRPr="00061EB0" w:rsidRDefault="001437E7" w:rsidP="001437E7">
      <w:pPr>
        <w:jc w:val="center"/>
        <w:rPr>
          <w:rFonts w:cs="Guttman Mantova"/>
          <w:color w:val="FF0000"/>
          <w:sz w:val="72"/>
          <w:szCs w:val="72"/>
          <w:rtl/>
        </w:rPr>
      </w:pPr>
      <w:r>
        <w:rPr>
          <w:rFonts w:cs="Guttman Mantova" w:hint="cs"/>
          <w:color w:val="FF0000"/>
          <w:sz w:val="72"/>
          <w:szCs w:val="72"/>
          <w:rtl/>
        </w:rPr>
        <w:t>מוצ"ש</w:t>
      </w:r>
      <w:r w:rsidR="00061EB0" w:rsidRPr="00061EB0">
        <w:rPr>
          <w:rFonts w:cs="Guttman Mantova" w:hint="cs"/>
          <w:color w:val="FF0000"/>
          <w:sz w:val="72"/>
          <w:szCs w:val="72"/>
          <w:rtl/>
        </w:rPr>
        <w:t xml:space="preserve">, </w:t>
      </w:r>
      <w:r w:rsidR="0089370E" w:rsidRPr="00061EB0">
        <w:rPr>
          <w:rFonts w:cs="Guttman Mantova" w:hint="cs"/>
          <w:color w:val="FF0000"/>
          <w:sz w:val="72"/>
          <w:szCs w:val="72"/>
          <w:rtl/>
        </w:rPr>
        <w:t xml:space="preserve"> </w:t>
      </w:r>
      <w:r>
        <w:rPr>
          <w:rFonts w:cs="Guttman Mantova" w:hint="cs"/>
          <w:color w:val="FF0000"/>
          <w:sz w:val="72"/>
          <w:szCs w:val="72"/>
          <w:rtl/>
        </w:rPr>
        <w:t>11</w:t>
      </w:r>
      <w:r w:rsidR="0089370E" w:rsidRPr="00061EB0">
        <w:rPr>
          <w:rFonts w:cs="Guttman Mantova" w:hint="cs"/>
          <w:color w:val="FF0000"/>
          <w:sz w:val="72"/>
          <w:szCs w:val="72"/>
          <w:rtl/>
        </w:rPr>
        <w:t>/3/</w:t>
      </w:r>
      <w:r w:rsidR="002A63C5">
        <w:rPr>
          <w:rFonts w:cs="Guttman Mantova" w:hint="cs"/>
          <w:color w:val="FF0000"/>
          <w:sz w:val="72"/>
          <w:szCs w:val="72"/>
          <w:rtl/>
        </w:rPr>
        <w:t>16</w:t>
      </w:r>
    </w:p>
    <w:p w:rsidR="002A63C5" w:rsidRPr="002A63C5" w:rsidRDefault="0089370E" w:rsidP="001437E7">
      <w:pPr>
        <w:jc w:val="center"/>
        <w:rPr>
          <w:rFonts w:cs="Guttman Mantova"/>
          <w:color w:val="002060"/>
          <w:sz w:val="72"/>
          <w:szCs w:val="72"/>
          <w:rtl/>
        </w:rPr>
      </w:pPr>
      <w:r w:rsidRPr="00061EB0">
        <w:rPr>
          <w:rFonts w:cs="Guttman Mantova" w:hint="cs"/>
          <w:color w:val="002060"/>
          <w:sz w:val="72"/>
          <w:szCs w:val="72"/>
          <w:rtl/>
        </w:rPr>
        <w:t>התכנסות בשעה 18.</w:t>
      </w:r>
      <w:r w:rsidR="001437E7">
        <w:rPr>
          <w:rFonts w:cs="Guttman Mantova" w:hint="cs"/>
          <w:color w:val="002060"/>
          <w:sz w:val="72"/>
          <w:szCs w:val="72"/>
          <w:rtl/>
        </w:rPr>
        <w:t xml:space="preserve">30 </w:t>
      </w:r>
      <w:bookmarkStart w:id="0" w:name="_GoBack"/>
      <w:bookmarkEnd w:id="0"/>
    </w:p>
    <w:p w:rsidR="0089370E" w:rsidRPr="00061EB0" w:rsidRDefault="00061EB0" w:rsidP="00061EB0">
      <w:pPr>
        <w:jc w:val="center"/>
        <w:rPr>
          <w:rFonts w:cs="Guttman Mantova"/>
          <w:color w:val="92D050"/>
          <w:sz w:val="72"/>
          <w:szCs w:val="72"/>
          <w:rtl/>
        </w:rPr>
      </w:pPr>
      <w:r w:rsidRPr="002A63C5">
        <w:rPr>
          <w:rFonts w:cs="Guttman Mantova" w:hint="cs"/>
          <w:color w:val="00B050"/>
          <w:sz w:val="72"/>
          <w:szCs w:val="72"/>
          <w:rtl/>
        </w:rPr>
        <w:t>מחרוזת שירי פורים</w:t>
      </w:r>
    </w:p>
    <w:p w:rsidR="00061EB0" w:rsidRPr="00061EB0" w:rsidRDefault="00061EB0" w:rsidP="00061EB0">
      <w:pPr>
        <w:jc w:val="center"/>
        <w:rPr>
          <w:rFonts w:cs="Guttman Mantova"/>
          <w:color w:val="00B0F0"/>
          <w:sz w:val="72"/>
          <w:szCs w:val="72"/>
          <w:rtl/>
        </w:rPr>
      </w:pPr>
      <w:r w:rsidRPr="00061EB0">
        <w:rPr>
          <w:rFonts w:cs="Guttman Mantova" w:hint="cs"/>
          <w:color w:val="00B0F0"/>
          <w:sz w:val="72"/>
          <w:szCs w:val="72"/>
          <w:rtl/>
        </w:rPr>
        <w:t>תפילת ערבית</w:t>
      </w:r>
    </w:p>
    <w:p w:rsidR="00061EB0" w:rsidRPr="00061EB0" w:rsidRDefault="00061EB0" w:rsidP="00061EB0">
      <w:pPr>
        <w:jc w:val="center"/>
        <w:rPr>
          <w:rFonts w:cs="Guttman Mantova"/>
          <w:color w:val="FF0000"/>
          <w:sz w:val="72"/>
          <w:szCs w:val="72"/>
          <w:rtl/>
        </w:rPr>
      </w:pPr>
      <w:r w:rsidRPr="00061EB0">
        <w:rPr>
          <w:rFonts w:cs="Guttman Mantova" w:hint="cs"/>
          <w:color w:val="FF0000"/>
          <w:sz w:val="72"/>
          <w:szCs w:val="72"/>
          <w:rtl/>
        </w:rPr>
        <w:t>קריאת המגילה</w:t>
      </w:r>
    </w:p>
    <w:p w:rsidR="0089370E" w:rsidRPr="002A63C5" w:rsidRDefault="0089370E" w:rsidP="004A70BF">
      <w:pPr>
        <w:rPr>
          <w:rFonts w:cs="Guttman Mantova"/>
          <w:color w:val="7030A0"/>
          <w:sz w:val="72"/>
          <w:szCs w:val="72"/>
        </w:rPr>
      </w:pPr>
      <w:r w:rsidRPr="00061EB0">
        <w:rPr>
          <w:rFonts w:cs="Guttman Mantova" w:hint="cs"/>
          <w:color w:val="7030A0"/>
          <w:sz w:val="72"/>
          <w:szCs w:val="72"/>
          <w:rtl/>
        </w:rPr>
        <w:t>כיבוד קל ומתנות לילדים</w:t>
      </w:r>
    </w:p>
    <w:sectPr w:rsidR="0089370E" w:rsidRPr="002A63C5" w:rsidSect="006A14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SHI">
    <w:altName w:val="Times New Roman"/>
    <w:panose1 w:val="00000000000000000000"/>
    <w:charset w:val="00"/>
    <w:family w:val="roman"/>
    <w:notTrueType/>
    <w:pitch w:val="default"/>
  </w:font>
  <w:font w:name="Guttman Mantov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0E"/>
    <w:rsid w:val="00061EB0"/>
    <w:rsid w:val="001437E7"/>
    <w:rsid w:val="002A63C5"/>
    <w:rsid w:val="004A70BF"/>
    <w:rsid w:val="006A141C"/>
    <w:rsid w:val="0089370E"/>
    <w:rsid w:val="0091646F"/>
    <w:rsid w:val="00D85C64"/>
    <w:rsid w:val="00DA578D"/>
    <w:rsid w:val="00E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A5388"/>
  <w15:chartTrackingRefBased/>
  <w15:docId w15:val="{6798A4E6-3F22-4303-AD1A-ECBFAA5E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9370E"/>
    <w:pPr>
      <w:spacing w:after="200" w:line="240" w:lineRule="auto"/>
    </w:pPr>
    <w:rPr>
      <w:i/>
      <w:iCs/>
      <w:color w:val="5E5E5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שלט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דליה אוזן</cp:lastModifiedBy>
  <cp:revision>4</cp:revision>
  <dcterms:created xsi:type="dcterms:W3CDTF">2016-03-20T11:31:00Z</dcterms:created>
  <dcterms:modified xsi:type="dcterms:W3CDTF">2017-03-06T09:41:00Z</dcterms:modified>
  <cp:contentStatus/>
</cp:coreProperties>
</file>