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7733"/>
        </w:tabs>
        <w:bidi w:val="1"/>
        <w:jc w:val="righ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1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‏18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דצמבר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2024   </w:t>
      </w:r>
    </w:p>
    <w:p w:rsidR="00000000" w:rsidDel="00000000" w:rsidP="00000000" w:rsidRDefault="00000000" w:rsidRPr="00000000" w14:paraId="00000004">
      <w:pPr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                                                                                                                   ‏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כסלו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טופס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בקשה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לתמיכה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ביוזמה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סביבתית</w:t>
      </w:r>
    </w:p>
    <w:p w:rsidR="00000000" w:rsidDel="00000000" w:rsidP="00000000" w:rsidRDefault="00000000" w:rsidRPr="00000000" w14:paraId="00000006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הצוות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המוביל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מטעם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0E">
      <w:pPr>
        <w:bidi w:val="1"/>
        <w:jc w:val="center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תיאור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והפעילות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שביצעה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האחרונה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יותר</w:t>
      </w:r>
    </w:p>
    <w:p w:rsidR="00000000" w:rsidDel="00000000" w:rsidP="00000000" w:rsidRDefault="00000000" w:rsidRPr="00000000" w14:paraId="00000010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תיאור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הפרויקט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המוצע</w:t>
      </w:r>
    </w:p>
    <w:p w:rsidR="00000000" w:rsidDel="00000000" w:rsidP="00000000" w:rsidRDefault="00000000" w:rsidRPr="00000000" w14:paraId="00000013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הנושאים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הסביבתיים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תעסוק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היוזמה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בהקשר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הערכות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להתמודדות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משבר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האקלים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16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יחודיות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הרעיון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וחשיבותו</w:t>
      </w:r>
    </w:p>
    <w:p w:rsidR="00000000" w:rsidDel="00000000" w:rsidP="00000000" w:rsidRDefault="00000000" w:rsidRPr="00000000" w14:paraId="00000019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התכנית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לתחזוקה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בשלוש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הקרובות</w:t>
      </w:r>
    </w:p>
    <w:p w:rsidR="00000000" w:rsidDel="00000000" w:rsidP="00000000" w:rsidRDefault="00000000" w:rsidRPr="00000000" w14:paraId="0000001C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אבני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שלבים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ולהפעלה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:</w:t>
      </w:r>
    </w:p>
    <w:tbl>
      <w:tblPr>
        <w:tblStyle w:val="Table1"/>
        <w:bidiVisual w:val="1"/>
        <w:tblW w:w="82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8"/>
        <w:gridCol w:w="4111"/>
        <w:gridCol w:w="1267"/>
        <w:tblGridChange w:id="0">
          <w:tblGrid>
            <w:gridCol w:w="2918"/>
            <w:gridCol w:w="4111"/>
            <w:gridCol w:w="12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אבן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דרך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מדד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ביצוע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לו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bidi w:val="1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פירוט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תקציבי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לרבות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תכנון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וביצוע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</w:t>
      </w:r>
    </w:p>
    <w:tbl>
      <w:tblPr>
        <w:tblStyle w:val="Table2"/>
        <w:bidiVisual w:val="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2"/>
        <w:gridCol w:w="2835"/>
        <w:gridCol w:w="4669"/>
        <w:tblGridChange w:id="0">
          <w:tblGrid>
            <w:gridCol w:w="792"/>
            <w:gridCol w:w="2835"/>
            <w:gridCol w:w="46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bidi w:val="1"/>
              <w:rPr>
                <w:rFonts w:ascii="David" w:cs="David" w:eastAsia="David" w:hAnsi="Davi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פירוט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עלות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סה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לצרף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בנפרד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נספחים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תרשימים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</w:p>
    <w:sectPr>
      <w:headerReference r:id="rId6" w:type="default"/>
      <w:foot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  <w:font w:name="Times New Roman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131b9"/>
        <w:sz w:val="17"/>
        <w:szCs w:val="17"/>
        <w:u w:val="none"/>
        <w:shd w:fill="auto" w:val="clear"/>
        <w:vertAlign w:val="baseline"/>
      </w:rPr>
      <w:drawing>
        <wp:inline distB="0" distT="0" distL="0" distR="0">
          <wp:extent cx="5274310" cy="34883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-26" r="-26" t="0"/>
                  <a:stretch>
                    <a:fillRect/>
                  </a:stretch>
                </pic:blipFill>
                <pic:spPr>
                  <a:xfrm>
                    <a:off x="0" y="0"/>
                    <a:ext cx="5274310" cy="348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מועצה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אזורית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עמק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חפר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  4025000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ליד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מדרשת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26"/>
        <w:szCs w:val="26"/>
        <w:u w:val="none"/>
        <w:shd w:fill="auto" w:val="clear"/>
        <w:vertAlign w:val="baseline"/>
        <w:rtl w:val="1"/>
      </w:rPr>
      <w:t xml:space="preserve">רופין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טל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'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אגף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תפעול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: 09-8981524 |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פקס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: 09-9614861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מוקד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 9875*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1"/>
      </w:rPr>
      <w:t xml:space="preserve">לשירותך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6"/>
          <w:szCs w:val="26"/>
          <w:u w:val="single"/>
          <w:shd w:fill="auto" w:val="clear"/>
          <w:vertAlign w:val="baseline"/>
          <w:rtl w:val="0"/>
        </w:rPr>
        <w:t xml:space="preserve">www.hefer.org.il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852670" cy="74358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2670" cy="7435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מחלקת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שפ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ע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 -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איכות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הסביבה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קיימות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03f6b"/>
        <w:sz w:val="36"/>
        <w:szCs w:val="36"/>
        <w:u w:val="none"/>
        <w:shd w:fill="auto" w:val="clear"/>
        <w:vertAlign w:val="baseline"/>
        <w:rtl w:val="1"/>
      </w:rPr>
      <w:t xml:space="preserve">ותברואה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hefer.org.i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