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left" w:leader="none" w:pos="6641"/>
        </w:tabs>
        <w:bidi w:val="1"/>
        <w:jc w:val="center"/>
        <w:rPr>
          <w:rFonts w:ascii="Gisha" w:cs="Gisha" w:eastAsia="Gisha" w:hAnsi="Gisha"/>
          <w:b w:val="1"/>
          <w:sz w:val="36"/>
          <w:szCs w:val="36"/>
        </w:rPr>
      </w:pPr>
      <w:r w:rsidDel="00000000" w:rsidR="00000000" w:rsidRPr="00000000">
        <w:rPr>
          <w:rFonts w:ascii="Gisha" w:cs="Gisha" w:eastAsia="Gisha" w:hAnsi="Gisha"/>
          <w:b w:val="1"/>
          <w:sz w:val="36"/>
          <w:szCs w:val="36"/>
          <w:rtl w:val="1"/>
        </w:rPr>
        <w:t xml:space="preserve">מועצה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rtl w:val="1"/>
        </w:rPr>
        <w:t xml:space="preserve">אזורית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rtl w:val="1"/>
        </w:rPr>
        <w:t xml:space="preserve">עמק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rtl w:val="1"/>
        </w:rPr>
        <w:t xml:space="preserve">חפר</w:t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Gisha" w:cs="Gisha" w:eastAsia="Gisha" w:hAnsi="Gish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מזמינה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קבלת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הצעות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במסגרת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קול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רשותי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004</w:t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Gisha" w:cs="Gisha" w:eastAsia="Gisha" w:hAnsi="Gisha"/>
          <w:b w:val="1"/>
          <w:sz w:val="28"/>
          <w:szCs w:val="28"/>
        </w:rPr>
      </w:pP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להצעת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פרויקטים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Gisha" w:cs="Gisha" w:eastAsia="Gisha" w:hAnsi="Gisha"/>
          <w:b w:val="1"/>
          <w:sz w:val="28"/>
          <w:szCs w:val="28"/>
        </w:rPr>
      </w:pP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מסוג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פעילויות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בקהילה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Gisha" w:cs="Gisha" w:eastAsia="Gisha" w:hAnsi="Gisha"/>
          <w:b w:val="1"/>
          <w:sz w:val="28"/>
          <w:szCs w:val="28"/>
        </w:rPr>
      </w:pP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לקידום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ההערכות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להתמודדות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משבר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האקלים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07">
      <w:pPr>
        <w:bidi w:val="1"/>
        <w:jc w:val="center"/>
        <w:rPr>
          <w:rFonts w:ascii="Gisha" w:cs="Gisha" w:eastAsia="Gisha" w:hAnsi="Gish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במימון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המועצה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והמשרד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להגנת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jc w:val="center"/>
        <w:rPr>
          <w:rFonts w:ascii="Gisha" w:cs="Gisha" w:eastAsia="Gisha" w:hAnsi="Gish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/>
      </w:pPr>
      <w:r w:rsidDel="00000000" w:rsidR="00000000" w:rsidRPr="00000000">
        <w:rPr>
          <w:rFonts w:ascii="Gisha" w:cs="Gisha" w:eastAsia="Gisha" w:hAnsi="Gisha"/>
          <w:rtl w:val="1"/>
        </w:rPr>
        <w:t xml:space="preserve">במסגרת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המועצה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באופן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יזום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לקהילה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המקומית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לביצוע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פרויקטים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ממדיניות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לקידום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להתמודדות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האקלים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לאפשר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לקהילות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במועצה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לפתח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מיזמים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קהילתיים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שיקדמו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ההערכות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והמיתון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השלכות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האקלים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בנוסף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תקדם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מעמיקה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הפיזית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והאנושית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חברתית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אכפתיות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והחברה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והעצמת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תחושת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השייכות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למקום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ותתרום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להתנהגות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אחראית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הגופים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הרשאים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להגיש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בקשות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קבוצות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תושבים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גילאי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20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ומעלה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שמעוניינות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לפעול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לשיפור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איכות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והמרחב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הציבורי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/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עדיפות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תנתן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לקבוצות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ניסיון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בהובלת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הקהילה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קבוצות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שפועלות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הקהילה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ומוכרות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למועצה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הקבוצות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ניסיון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בהובלת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למען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הקהילה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גיוס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משאבים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שיתופי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פעולה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/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קבוצות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שפועלות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לפחות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ומוכרות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למועצה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hanging="360"/>
        <w:jc w:val="left"/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היקף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התקציב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וייעודו</w:t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היקף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התקציב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שתעמיד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המועצה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בשיתוף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המשרד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במסגרת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הינו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15,000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שקלים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חדשים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התקציב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ייעוד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לתשתיות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פיזיות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שירותים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הנדרשים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לתכנון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וביצוע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כולל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מקצועי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ורכישת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חומרים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לצורך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ביצוע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מינימום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לפרויקט</w:t>
      </w:r>
      <w:r w:rsidDel="00000000" w:rsidR="00000000" w:rsidRPr="00000000">
        <w:rPr>
          <w:rFonts w:ascii="David" w:cs="David" w:eastAsia="David" w:hAnsi="David"/>
          <w:rtl w:val="1"/>
        </w:rPr>
        <w:t xml:space="preserve"> 8,000 ₪,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מקסימום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לפרויקט</w:t>
      </w:r>
      <w:r w:rsidDel="00000000" w:rsidR="00000000" w:rsidRPr="00000000">
        <w:rPr>
          <w:rFonts w:ascii="David" w:cs="David" w:eastAsia="David" w:hAnsi="David"/>
          <w:rtl w:val="1"/>
        </w:rPr>
        <w:t xml:space="preserve"> 15,000 ₪. </w:t>
      </w:r>
      <w:r w:rsidDel="00000000" w:rsidR="00000000" w:rsidRPr="00000000">
        <w:rPr>
          <w:rFonts w:ascii="David" w:cs="David" w:eastAsia="David" w:hAnsi="David"/>
          <w:rtl w:val="1"/>
        </w:rPr>
        <w:t xml:space="preserve">יבחרו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פרויקט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לתקציב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line="360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ההודעות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אישור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התמיכה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סיום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בדיקת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הבקשות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בוועדת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היגוי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בשיתוף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המשרד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סף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8" w:right="0" w:hanging="284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היוזמה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המוגשת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יוזמה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נתמכה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תמיכה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תינתן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נשוא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התמיכה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שטרם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בביצועם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פרסום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מובהר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תמיכה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שקשורה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שהחלה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ורק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ממומנים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ימומנו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תקצוב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8" w:right="0" w:hanging="284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תכלול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היבט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פיזי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תשתיתי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והיבט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קהילתי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8" w:right="0" w:hanging="284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מסמכי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התמודדות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משבר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האקלים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הפרויקט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המוצע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התיאור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יכלול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לנושאים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ייחודיות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וחשיבותו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תוכנית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לתחזוקה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ושימור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קהילה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ותושבים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ביוזמה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תכנון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הקמה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ושימוש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שילוב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היבטים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פיזיים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וחברתיים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אבני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לביצוע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לוח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ולהפעלה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תקציבי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תכנון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וביצוע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תוכנית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לשיתוף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הקהילה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שביצעו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8" w:right="0" w:hanging="284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ופרסום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הפרויקטים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שזכו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לתמיכה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הפרויקט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בסיוע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והמשרד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להגנת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8" w:right="0" w:firstLine="0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hanging="360"/>
        <w:jc w:val="left"/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אמות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מידה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לקביעת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זכאות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לקבלת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תמיכה</w:t>
      </w:r>
    </w:p>
    <w:p w:rsidR="00000000" w:rsidDel="00000000" w:rsidP="00000000" w:rsidRDefault="00000000" w:rsidRPr="00000000" w14:paraId="00000026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לאחר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שהקבוצה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הגישה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הטפסים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</w:t>
      </w:r>
      <w:r w:rsidDel="00000000" w:rsidR="00000000" w:rsidRPr="00000000">
        <w:rPr>
          <w:rFonts w:ascii="Gisha" w:cs="Gisha" w:eastAsia="Gisha" w:hAnsi="Gisha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rtl w:val="1"/>
        </w:rPr>
        <w:t xml:space="preserve">פ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תנאי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הסף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היוזמות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ידונו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בוועדת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היגוי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הכוללת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נציגות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מהמועצה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והמשרד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קבוצה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שמוכיחה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ומציגה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העבר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שלה</w:t>
      </w:r>
      <w:r w:rsidDel="00000000" w:rsidR="00000000" w:rsidRPr="00000000">
        <w:rPr>
          <w:rFonts w:ascii="Gisha" w:cs="Gisha" w:eastAsia="Gisha" w:hAnsi="Gisha"/>
          <w:rtl w:val="1"/>
        </w:rPr>
        <w:t xml:space="preserve">: (25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</w:p>
    <w:tbl>
      <w:tblPr>
        <w:tblStyle w:val="Table1"/>
        <w:bidiVisual w:val="1"/>
        <w:tblW w:w="55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2410"/>
        <w:tblGridChange w:id="0">
          <w:tblGrid>
            <w:gridCol w:w="3120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2E">
            <w:pPr>
              <w:bidi w:val="1"/>
              <w:spacing w:line="360" w:lineRule="auto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זמן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קיום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הקבוצה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2F">
            <w:pPr>
              <w:bidi w:val="1"/>
              <w:spacing w:line="360" w:lineRule="auto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קבוצה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הפועלת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שנה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ומוכרת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לרשות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קבוצה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הפועלת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2-4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שנים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והוכיחה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ניסיון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בגיוס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משאבים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ועוד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מעל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4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שנים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והוכיחה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ניסיון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בגיוס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משאבים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ועוד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36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הפרויקט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התמודדות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האקלים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(25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</w:p>
    <w:tbl>
      <w:tblPr>
        <w:tblStyle w:val="Table2"/>
        <w:bidiVisual w:val="1"/>
        <w:tblW w:w="55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2410"/>
        <w:tblGridChange w:id="0">
          <w:tblGrid>
            <w:gridCol w:w="3120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8">
            <w:pPr>
              <w:bidi w:val="1"/>
              <w:spacing w:line="360" w:lineRule="auto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שייכות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להתמודדות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עם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משבר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האקלים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9">
            <w:pPr>
              <w:bidi w:val="1"/>
              <w:spacing w:line="360" w:lineRule="auto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כן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3E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הפרויקט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קהילה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ממגזרים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(25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</w:p>
    <w:tbl>
      <w:tblPr>
        <w:tblStyle w:val="Table3"/>
        <w:bidiVisual w:val="1"/>
        <w:tblW w:w="55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2410"/>
        <w:tblGridChange w:id="0">
          <w:tblGrid>
            <w:gridCol w:w="3120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40">
            <w:pPr>
              <w:bidi w:val="1"/>
              <w:spacing w:line="360" w:lineRule="auto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מעורבות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קהילתית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1">
            <w:pPr>
              <w:bidi w:val="1"/>
              <w:spacing w:line="360" w:lineRule="auto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כן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6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קיימת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תוכנית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לתחזוקה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ושימור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(25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</w:p>
    <w:tbl>
      <w:tblPr>
        <w:tblStyle w:val="Table4"/>
        <w:bidiVisual w:val="1"/>
        <w:tblW w:w="55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2410"/>
        <w:tblGridChange w:id="0">
          <w:tblGrid>
            <w:gridCol w:w="3120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48">
            <w:pPr>
              <w:bidi w:val="1"/>
              <w:spacing w:line="360" w:lineRule="auto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תוכנית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לתחזוקה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ושימור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9">
            <w:pPr>
              <w:bidi w:val="1"/>
              <w:spacing w:line="360" w:lineRule="auto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כן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E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360" w:lineRule="auto"/>
        <w:rPr>
          <w:rFonts w:ascii="Gisha" w:cs="Gisha" w:eastAsia="Gisha" w:hAnsi="Gisha"/>
          <w:u w:val="single"/>
        </w:rPr>
      </w:pP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התמיכה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תינתן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פרויקט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המרכיבים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הבאים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בלבד</w:t>
      </w:r>
      <w:r w:rsidDel="00000000" w:rsidR="00000000" w:rsidRPr="00000000">
        <w:rPr>
          <w:rFonts w:ascii="Gisha" w:cs="Gisha" w:eastAsia="Gisha" w:hAnsi="Gisha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תשתיות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פיזיות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לתכנון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וביצוע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ורכישת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חומרים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תממן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הוצאות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כח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הצהרה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עצמית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תתקבל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כתחליף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לחשבונית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בשום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בעת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דרישת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תשלום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דיווח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מקצועי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ודיווח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תקציבי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הדיווח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המקצועי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יכלול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תיעוד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התהליך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במהלך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התמיכה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תינתן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בלבד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מסמכי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המייל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לתמר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זרזר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רכזת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חינוך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סביבתי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 ,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יאוחר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מתאריך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 – 02.01.2015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לכתובת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  <w:hyperlink r:id="rId6">
        <w:r w:rsidDel="00000000" w:rsidR="00000000" w:rsidRPr="00000000">
          <w:rPr>
            <w:rFonts w:ascii="Gisha" w:cs="Gisha" w:eastAsia="Gisha" w:hAnsi="Gisha"/>
            <w:color w:val="0000ff"/>
            <w:u w:val="single"/>
            <w:rtl w:val="0"/>
          </w:rPr>
          <w:t xml:space="preserve">tamarz@hefer.org.il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תשלום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9" w:right="0" w:hanging="425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לגובה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המאושר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לתמיכה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בהודעת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התמיכה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החתומה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9" w:right="0" w:hanging="425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דיווח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הרכישות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ובצירוף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חשבוניות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וקבלות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ההוצאות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100%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9" w:right="0" w:hanging="425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ישובי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הפרויקט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9" w:right="0" w:hanging="425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בפרסומים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הפרויקט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צוינה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והמשרד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להגנת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הסביבה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509" w:right="0" w:hanging="425"/>
        <w:jc w:val="left"/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הגשת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יכולה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לתאריך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1.06.2025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יתקבלו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החשבוניות</w:t>
      </w:r>
      <w:r w:rsidDel="00000000" w:rsidR="00000000" w:rsidRPr="00000000">
        <w:rPr>
          <w:rFonts w:ascii="Gisha" w:cs="Gisha" w:eastAsia="Gisha" w:hAnsi="Gish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לפרטים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והבהרות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בנוגע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לקול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קורא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ניתן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לגשת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זרזר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hyperlink r:id="rId7">
        <w:r w:rsidDel="00000000" w:rsidR="00000000" w:rsidRPr="00000000">
          <w:rPr>
            <w:rFonts w:ascii="Gisha" w:cs="Gisha" w:eastAsia="Gisha" w:hAnsi="Gisha"/>
            <w:color w:val="0000ff"/>
            <w:u w:val="single"/>
            <w:rtl w:val="0"/>
          </w:rPr>
          <w:t xml:space="preserve">tamarz@hefer.org.il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1440" w:top="1440" w:left="1797" w:right="1797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isha"/>
  <w:font w:name="David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-175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-175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847619" cy="952381"/>
          <wp:effectExtent b="0" l="0" r="0" t="0"/>
          <wp:docPr descr="תמונה שמכילה טקסט, לוגו, סמל, גופן&#10;&#10;התיאור נוצר באופן אוטומטי" id="1" name="image1.png"/>
          <a:graphic>
            <a:graphicData uri="http://schemas.openxmlformats.org/drawingml/2006/picture">
              <pic:pic>
                <pic:nvPicPr>
                  <pic:cNvPr descr="תמונה שמכילה טקסט, לוגו, סמל, גופן&#10;&#10;התיאור נוצר באופן אוטומטי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619" cy="9523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348329" cy="1020655"/>
          <wp:effectExtent b="0" l="0" r="0" t="0"/>
          <wp:docPr descr="תמונה שמכילה טקסט, גופן&#10;&#10;התיאור נוצר באופן אוטומטי" id="2" name="image2.png"/>
          <a:graphic>
            <a:graphicData uri="http://schemas.openxmlformats.org/drawingml/2006/picture">
              <pic:pic>
                <pic:nvPicPr>
                  <pic:cNvPr descr="תמונה שמכילה טקסט, גופן&#10;&#10;התיאור נוצר באופן אוטומטי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8329" cy="1020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tamarz@hefer.org.il" TargetMode="External"/><Relationship Id="rId7" Type="http://schemas.openxmlformats.org/officeDocument/2006/relationships/hyperlink" Target="mailto:tamarz@hefer.org.i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