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24F" w:rsidRPr="0027714F" w:rsidRDefault="00C9624F" w:rsidP="00C9624F">
      <w:pPr>
        <w:jc w:val="center"/>
        <w:rPr>
          <w:b/>
          <w:bCs/>
          <w:sz w:val="144"/>
          <w:szCs w:val="144"/>
          <w:rtl/>
        </w:rPr>
      </w:pPr>
      <w:r>
        <w:rPr>
          <w:rFonts w:hint="cs"/>
          <w:b/>
          <w:bCs/>
          <w:sz w:val="144"/>
          <w:szCs w:val="144"/>
          <w:rtl/>
        </w:rPr>
        <w:t>ימי כיף בחנוכה</w:t>
      </w:r>
    </w:p>
    <w:p w:rsidR="00C9624F" w:rsidRPr="005B2183" w:rsidRDefault="00C9624F" w:rsidP="00C9624F">
      <w:pPr>
        <w:jc w:val="center"/>
        <w:rPr>
          <w:rFonts w:cs="Guttman Yad-Brush"/>
          <w:sz w:val="32"/>
          <w:szCs w:val="32"/>
          <w:rtl/>
        </w:rPr>
      </w:pPr>
    </w:p>
    <w:p w:rsidR="00C9624F" w:rsidRPr="008F4B4C" w:rsidRDefault="00C9624F" w:rsidP="008F4B4C">
      <w:pPr>
        <w:rPr>
          <w:rFonts w:cs="Guttman Yad-Brush"/>
          <w:sz w:val="28"/>
          <w:szCs w:val="28"/>
          <w:rtl/>
        </w:rPr>
      </w:pPr>
    </w:p>
    <w:p w:rsidR="00C9624F" w:rsidRPr="008F4B4C" w:rsidRDefault="00C9624F" w:rsidP="00C9624F">
      <w:pPr>
        <w:jc w:val="center"/>
        <w:rPr>
          <w:rFonts w:ascii="Gisha" w:hAnsi="Gisha" w:cs="Nehama"/>
          <w:color w:val="FF0000"/>
          <w:sz w:val="72"/>
          <w:szCs w:val="72"/>
          <w:rtl/>
        </w:rPr>
      </w:pPr>
      <w:r w:rsidRPr="008F4B4C">
        <w:rPr>
          <w:rFonts w:ascii="Gisha" w:hAnsi="Gisha" w:cs="Nehama"/>
          <w:color w:val="FF0000"/>
          <w:sz w:val="72"/>
          <w:szCs w:val="72"/>
          <w:rtl/>
        </w:rPr>
        <w:t>הכנת מטעמים לחג</w:t>
      </w:r>
    </w:p>
    <w:p w:rsidR="00C9624F" w:rsidRPr="008F4B4C" w:rsidRDefault="00C9624F" w:rsidP="00C9624F">
      <w:pPr>
        <w:jc w:val="center"/>
        <w:rPr>
          <w:rFonts w:ascii="Gisha" w:hAnsi="Gisha" w:cs="Nehama"/>
          <w:color w:val="FF6600"/>
          <w:sz w:val="72"/>
          <w:szCs w:val="72"/>
          <w:rtl/>
        </w:rPr>
      </w:pPr>
      <w:r w:rsidRPr="008F4B4C">
        <w:rPr>
          <w:rFonts w:ascii="Gisha" w:hAnsi="Gisha" w:cs="Nehama"/>
          <w:color w:val="FF6600"/>
          <w:sz w:val="72"/>
          <w:szCs w:val="72"/>
          <w:rtl/>
        </w:rPr>
        <w:t xml:space="preserve">משחקי חצר </w:t>
      </w:r>
    </w:p>
    <w:p w:rsidR="00C9624F" w:rsidRPr="008F4B4C" w:rsidRDefault="00C9624F" w:rsidP="00C9624F">
      <w:pPr>
        <w:jc w:val="center"/>
        <w:rPr>
          <w:rFonts w:ascii="Gisha" w:hAnsi="Gisha" w:cs="Nehama"/>
          <w:sz w:val="72"/>
          <w:szCs w:val="72"/>
          <w:rtl/>
        </w:rPr>
      </w:pPr>
      <w:r w:rsidRPr="008F4B4C">
        <w:rPr>
          <w:rFonts w:ascii="Gisha" w:hAnsi="Gisha" w:cs="Nehama"/>
          <w:color w:val="0000FF"/>
          <w:sz w:val="72"/>
          <w:szCs w:val="72"/>
          <w:rtl/>
        </w:rPr>
        <w:t>יצירה- הכנת סמלי החג</w:t>
      </w:r>
    </w:p>
    <w:p w:rsidR="00C9624F" w:rsidRPr="008F4B4C" w:rsidRDefault="00C9624F" w:rsidP="008D4CDB">
      <w:pPr>
        <w:jc w:val="center"/>
        <w:rPr>
          <w:rFonts w:ascii="Gisha" w:hAnsi="Gisha" w:cs="Nehama"/>
          <w:color w:val="0000FF"/>
          <w:sz w:val="72"/>
          <w:szCs w:val="72"/>
        </w:rPr>
      </w:pPr>
      <w:r w:rsidRPr="008F4B4C">
        <w:rPr>
          <w:rFonts w:ascii="Gisha" w:hAnsi="Gisha" w:cs="Nehama"/>
          <w:color w:val="008000"/>
          <w:sz w:val="72"/>
          <w:szCs w:val="72"/>
          <w:rtl/>
        </w:rPr>
        <w:t xml:space="preserve">מפגשים עם בעלי-חיים </w:t>
      </w:r>
    </w:p>
    <w:p w:rsidR="00C9624F" w:rsidRDefault="008F4B4C" w:rsidP="00C9624F">
      <w:pPr>
        <w:jc w:val="center"/>
        <w:rPr>
          <w:rFonts w:cs="Guttman Yad-Brush"/>
          <w:color w:val="0000FF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8CF08C5" wp14:editId="1990593E">
            <wp:simplePos x="0" y="0"/>
            <wp:positionH relativeFrom="column">
              <wp:posOffset>-381000</wp:posOffset>
            </wp:positionH>
            <wp:positionV relativeFrom="paragraph">
              <wp:posOffset>167640</wp:posOffset>
            </wp:positionV>
            <wp:extent cx="2103120" cy="3068320"/>
            <wp:effectExtent l="0" t="0" r="0" b="0"/>
            <wp:wrapNone/>
            <wp:docPr id="2" name="תמונה 2" descr="http://mail.edu-negev.gov.il/irisshap/files/%D7%97%D7%A0%D7%95%D7%9B%D7%94/svivm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il.edu-negev.gov.il/irisshap/files/%D7%97%D7%A0%D7%95%D7%9B%D7%94/svivma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82"/>
                    <a:stretch/>
                  </pic:blipFill>
                  <pic:spPr bwMode="auto">
                    <a:xfrm>
                      <a:off x="0" y="0"/>
                      <a:ext cx="2103120" cy="306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624F" w:rsidRPr="00D01167" w:rsidRDefault="00C9624F" w:rsidP="00C9624F">
      <w:pPr>
        <w:jc w:val="right"/>
        <w:rPr>
          <w:rFonts w:cs="Guttman Yad-Brush"/>
          <w:b/>
          <w:bCs/>
          <w:sz w:val="52"/>
          <w:szCs w:val="52"/>
          <w:rtl/>
        </w:rPr>
      </w:pPr>
    </w:p>
    <w:p w:rsidR="00C9624F" w:rsidRPr="00D01167" w:rsidRDefault="00C9624F" w:rsidP="00C9624F">
      <w:pPr>
        <w:jc w:val="right"/>
        <w:rPr>
          <w:rFonts w:cs="Guttman Yad-Brush"/>
          <w:b/>
          <w:bCs/>
          <w:sz w:val="52"/>
          <w:szCs w:val="52"/>
          <w:rtl/>
        </w:rPr>
      </w:pPr>
      <w:r w:rsidRPr="00D01167">
        <w:rPr>
          <w:rFonts w:cs="Guttman Yad-Brush" w:hint="cs"/>
          <w:b/>
          <w:bCs/>
          <w:sz w:val="52"/>
          <w:szCs w:val="52"/>
          <w:u w:val="single"/>
          <w:rtl/>
        </w:rPr>
        <w:t>תאריכים:</w:t>
      </w:r>
      <w:r>
        <w:rPr>
          <w:rFonts w:cs="Guttman Yad-Brush" w:hint="cs"/>
          <w:b/>
          <w:bCs/>
          <w:sz w:val="52"/>
          <w:szCs w:val="52"/>
          <w:rtl/>
        </w:rPr>
        <w:t>22.12</w:t>
      </w:r>
      <w:r w:rsidRPr="00D01167">
        <w:rPr>
          <w:rFonts w:cs="Guttman Yad-Brush" w:hint="cs"/>
          <w:b/>
          <w:bCs/>
          <w:sz w:val="52"/>
          <w:szCs w:val="52"/>
          <w:rtl/>
        </w:rPr>
        <w:t>.14-</w:t>
      </w:r>
      <w:r>
        <w:rPr>
          <w:rFonts w:cs="Guttman Yad-Brush" w:hint="cs"/>
          <w:b/>
          <w:bCs/>
          <w:sz w:val="52"/>
          <w:szCs w:val="52"/>
          <w:rtl/>
        </w:rPr>
        <w:t>23.12</w:t>
      </w:r>
      <w:r w:rsidRPr="00D01167">
        <w:rPr>
          <w:rFonts w:cs="Guttman Yad-Brush" w:hint="cs"/>
          <w:b/>
          <w:bCs/>
          <w:sz w:val="52"/>
          <w:szCs w:val="52"/>
          <w:rtl/>
        </w:rPr>
        <w:t>.14</w:t>
      </w:r>
    </w:p>
    <w:p w:rsidR="00C9624F" w:rsidRPr="00D01167" w:rsidRDefault="00C9624F" w:rsidP="00C9624F">
      <w:pPr>
        <w:jc w:val="right"/>
        <w:rPr>
          <w:rFonts w:cs="Guttman Yad-Brush"/>
          <w:b/>
          <w:bCs/>
          <w:sz w:val="52"/>
          <w:szCs w:val="52"/>
          <w:rtl/>
        </w:rPr>
      </w:pPr>
      <w:r w:rsidRPr="00D01167">
        <w:rPr>
          <w:rFonts w:cs="Guttman Yad-Brush" w:hint="cs"/>
          <w:b/>
          <w:bCs/>
          <w:sz w:val="52"/>
          <w:szCs w:val="52"/>
          <w:u w:val="single"/>
          <w:rtl/>
        </w:rPr>
        <w:t>שעות</w:t>
      </w:r>
      <w:r w:rsidRPr="00D01167">
        <w:rPr>
          <w:rFonts w:cs="Guttman Yad-Brush" w:hint="cs"/>
          <w:b/>
          <w:bCs/>
          <w:sz w:val="52"/>
          <w:szCs w:val="52"/>
          <w:rtl/>
        </w:rPr>
        <w:t>:</w:t>
      </w:r>
      <w:r>
        <w:rPr>
          <w:rFonts w:cs="Guttman Yad-Brush" w:hint="cs"/>
          <w:b/>
          <w:bCs/>
          <w:sz w:val="52"/>
          <w:szCs w:val="52"/>
          <w:rtl/>
        </w:rPr>
        <w:t xml:space="preserve"> </w:t>
      </w:r>
      <w:r w:rsidRPr="00D01167">
        <w:rPr>
          <w:rFonts w:cs="Guttman Yad-Brush" w:hint="cs"/>
          <w:b/>
          <w:bCs/>
          <w:sz w:val="52"/>
          <w:szCs w:val="52"/>
          <w:rtl/>
        </w:rPr>
        <w:t>8:00-13:00</w:t>
      </w:r>
    </w:p>
    <w:p w:rsidR="00C9624F" w:rsidRPr="00D01167" w:rsidRDefault="00C9624F" w:rsidP="00C9624F">
      <w:pPr>
        <w:jc w:val="right"/>
        <w:rPr>
          <w:rFonts w:cs="Guttman Yad-Brush"/>
          <w:b/>
          <w:bCs/>
          <w:sz w:val="52"/>
          <w:szCs w:val="52"/>
          <w:rtl/>
        </w:rPr>
      </w:pPr>
      <w:r>
        <w:rPr>
          <w:rFonts w:cs="Guttman Yad-Brush" w:hint="cs"/>
          <w:b/>
          <w:bCs/>
          <w:sz w:val="52"/>
          <w:szCs w:val="52"/>
          <w:u w:val="single"/>
          <w:rtl/>
        </w:rPr>
        <w:t>עלות :</w:t>
      </w:r>
      <w:r w:rsidRPr="006821F7">
        <w:rPr>
          <w:rFonts w:cs="Guttman Yad-Brush" w:hint="cs"/>
          <w:b/>
          <w:bCs/>
          <w:sz w:val="52"/>
          <w:szCs w:val="52"/>
          <w:rtl/>
        </w:rPr>
        <w:t xml:space="preserve"> </w:t>
      </w:r>
      <w:r>
        <w:rPr>
          <w:rFonts w:cs="Guttman Yad-Brush" w:hint="cs"/>
          <w:b/>
          <w:bCs/>
          <w:sz w:val="52"/>
          <w:szCs w:val="52"/>
          <w:rtl/>
        </w:rPr>
        <w:t>240</w:t>
      </w:r>
      <w:r w:rsidRPr="006821F7">
        <w:rPr>
          <w:rFonts w:cs="Guttman Yad-Brush" w:hint="cs"/>
          <w:b/>
          <w:bCs/>
          <w:sz w:val="52"/>
          <w:szCs w:val="52"/>
          <w:rtl/>
        </w:rPr>
        <w:t xml:space="preserve"> ₪ </w:t>
      </w:r>
    </w:p>
    <w:p w:rsidR="00C9624F" w:rsidRPr="00D01167" w:rsidRDefault="00C9624F" w:rsidP="00C9624F">
      <w:pPr>
        <w:jc w:val="right"/>
        <w:rPr>
          <w:rFonts w:cs="Guttman Yad-Brush"/>
          <w:b/>
          <w:bCs/>
          <w:sz w:val="52"/>
          <w:szCs w:val="52"/>
          <w:rtl/>
        </w:rPr>
      </w:pPr>
      <w:r w:rsidRPr="00D01167">
        <w:rPr>
          <w:rFonts w:cs="Guttman Yad-Brush" w:hint="cs"/>
          <w:b/>
          <w:bCs/>
          <w:sz w:val="52"/>
          <w:szCs w:val="52"/>
          <w:u w:val="single"/>
          <w:rtl/>
        </w:rPr>
        <w:t>גילאים</w:t>
      </w:r>
      <w:r w:rsidRPr="00D01167">
        <w:rPr>
          <w:rFonts w:cs="Guttman Yad-Brush" w:hint="cs"/>
          <w:b/>
          <w:bCs/>
          <w:sz w:val="52"/>
          <w:szCs w:val="52"/>
          <w:rtl/>
        </w:rPr>
        <w:t>: 5-6</w:t>
      </w:r>
    </w:p>
    <w:p w:rsidR="00C9624F" w:rsidRPr="00D01167" w:rsidRDefault="00C9624F" w:rsidP="00C9624F">
      <w:pPr>
        <w:jc w:val="center"/>
        <w:rPr>
          <w:rFonts w:cs="Guttman Yad-Brush"/>
          <w:b/>
          <w:bCs/>
          <w:sz w:val="52"/>
          <w:szCs w:val="52"/>
          <w:rtl/>
        </w:rPr>
      </w:pPr>
    </w:p>
    <w:p w:rsidR="00C9624F" w:rsidRDefault="00C9624F" w:rsidP="00C9624F">
      <w:pPr>
        <w:jc w:val="center"/>
        <w:rPr>
          <w:rFonts w:cs="Guttman Yad-Brush" w:hint="cs"/>
          <w:sz w:val="32"/>
          <w:szCs w:val="32"/>
          <w:rtl/>
        </w:rPr>
      </w:pPr>
    </w:p>
    <w:p w:rsidR="008D4CDB" w:rsidRDefault="008D4CDB" w:rsidP="00C9624F">
      <w:pPr>
        <w:jc w:val="center"/>
        <w:rPr>
          <w:rFonts w:cs="Guttman Yad-Brush" w:hint="cs"/>
          <w:sz w:val="32"/>
          <w:szCs w:val="32"/>
          <w:rtl/>
        </w:rPr>
      </w:pPr>
    </w:p>
    <w:p w:rsidR="008D4CDB" w:rsidRPr="005B2183" w:rsidRDefault="008D4CDB" w:rsidP="00C9624F">
      <w:pPr>
        <w:jc w:val="center"/>
        <w:rPr>
          <w:rFonts w:cs="Guttman Yad-Brush"/>
          <w:sz w:val="32"/>
          <w:szCs w:val="32"/>
          <w:rtl/>
        </w:rPr>
      </w:pPr>
    </w:p>
    <w:p w:rsidR="00C9624F" w:rsidRPr="00D01167" w:rsidRDefault="00C9624F" w:rsidP="008F4B4C">
      <w:pPr>
        <w:jc w:val="center"/>
        <w:rPr>
          <w:rFonts w:cs="Guttman Yad-Brush"/>
          <w:sz w:val="44"/>
          <w:szCs w:val="44"/>
          <w:rtl/>
        </w:rPr>
      </w:pPr>
      <w:r w:rsidRPr="00D01167">
        <w:rPr>
          <w:rFonts w:cs="Guttman Yad-Brush" w:hint="cs"/>
          <w:sz w:val="44"/>
          <w:szCs w:val="44"/>
          <w:rtl/>
        </w:rPr>
        <w:t>למעוניינים</w:t>
      </w:r>
      <w:r>
        <w:rPr>
          <w:rFonts w:cs="Guttman Yad-Brush" w:hint="cs"/>
          <w:sz w:val="44"/>
          <w:szCs w:val="44"/>
          <w:rtl/>
        </w:rPr>
        <w:t>-</w:t>
      </w:r>
      <w:r w:rsidRPr="00D01167">
        <w:rPr>
          <w:rFonts w:cs="Guttman Yad-Brush" w:hint="cs"/>
          <w:sz w:val="44"/>
          <w:szCs w:val="44"/>
          <w:rtl/>
        </w:rPr>
        <w:t xml:space="preserve"> צרו קשר בהקדם להרשמה</w:t>
      </w:r>
    </w:p>
    <w:p w:rsidR="00C9624F" w:rsidRPr="005B2183" w:rsidRDefault="00C9624F" w:rsidP="0062531B">
      <w:pPr>
        <w:jc w:val="center"/>
        <w:rPr>
          <w:rFonts w:cs="Guttman Yad-Brush"/>
          <w:sz w:val="32"/>
          <w:szCs w:val="32"/>
          <w:rtl/>
        </w:rPr>
      </w:pPr>
      <w:r w:rsidRPr="00D01167">
        <w:rPr>
          <w:rFonts w:cs="Guttman Yad-Brush" w:hint="cs"/>
          <w:sz w:val="44"/>
          <w:szCs w:val="44"/>
          <w:rtl/>
        </w:rPr>
        <w:t xml:space="preserve"> ר</w:t>
      </w:r>
      <w:bookmarkStart w:id="0" w:name="_GoBack"/>
      <w:bookmarkEnd w:id="0"/>
      <w:r w:rsidRPr="00D01167">
        <w:rPr>
          <w:rFonts w:cs="Guttman Yad-Brush" w:hint="cs"/>
          <w:sz w:val="44"/>
          <w:szCs w:val="44"/>
          <w:rtl/>
        </w:rPr>
        <w:t>תם 052-3688041 / רועי 052-3879164</w:t>
      </w:r>
    </w:p>
    <w:p w:rsidR="00CC7663" w:rsidRDefault="00CC7663"/>
    <w:sectPr w:rsidR="00CC766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Nehama">
    <w:panose1 w:val="000004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24F"/>
    <w:rsid w:val="0012689A"/>
    <w:rsid w:val="004728CE"/>
    <w:rsid w:val="0062531B"/>
    <w:rsid w:val="008D4CDB"/>
    <w:rsid w:val="008F4B4C"/>
    <w:rsid w:val="00C9624F"/>
    <w:rsid w:val="00CC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8CE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4728C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8CE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4728C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</dc:creator>
  <cp:lastModifiedBy>roy</cp:lastModifiedBy>
  <cp:revision>5</cp:revision>
  <dcterms:created xsi:type="dcterms:W3CDTF">2014-12-04T08:48:00Z</dcterms:created>
  <dcterms:modified xsi:type="dcterms:W3CDTF">2014-12-05T20:31:00Z</dcterms:modified>
</cp:coreProperties>
</file>