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5A90F8B2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וועד </w:t>
      </w:r>
      <w:r w:rsidR="00B3081C">
        <w:rPr>
          <w:rFonts w:ascii="David" w:hAnsi="David" w:cs="David" w:hint="cs"/>
          <w:b/>
          <w:bCs/>
          <w:sz w:val="24"/>
          <w:szCs w:val="24"/>
          <w:u w:val="single"/>
          <w:rtl/>
        </w:rPr>
        <w:t>מקומי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2B2AA9">
        <w:rPr>
          <w:rFonts w:ascii="David" w:hAnsi="David" w:cs="David" w:hint="cs"/>
          <w:b/>
          <w:bCs/>
          <w:sz w:val="24"/>
          <w:szCs w:val="24"/>
          <w:u w:val="single"/>
          <w:rtl/>
        </w:rPr>
        <w:t>6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3D542BA4" w14:textId="75CE77DA" w:rsidR="00B3081C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2B2AA9">
        <w:rPr>
          <w:rFonts w:ascii="David" w:hAnsi="David" w:cs="David" w:hint="cs"/>
          <w:sz w:val="24"/>
          <w:szCs w:val="24"/>
          <w:rtl/>
        </w:rPr>
        <w:t>05</w:t>
      </w:r>
      <w:r>
        <w:rPr>
          <w:rFonts w:ascii="David" w:hAnsi="David" w:cs="David" w:hint="cs"/>
          <w:sz w:val="24"/>
          <w:szCs w:val="24"/>
          <w:rtl/>
        </w:rPr>
        <w:t>/</w:t>
      </w:r>
      <w:r w:rsidR="002B2AA9">
        <w:rPr>
          <w:rFonts w:ascii="David" w:hAnsi="David" w:cs="David" w:hint="cs"/>
          <w:sz w:val="24"/>
          <w:szCs w:val="24"/>
          <w:rtl/>
        </w:rPr>
        <w:t>02</w:t>
      </w:r>
      <w:r>
        <w:rPr>
          <w:rFonts w:ascii="David" w:hAnsi="David" w:cs="David" w:hint="cs"/>
          <w:sz w:val="24"/>
          <w:szCs w:val="24"/>
          <w:rtl/>
        </w:rPr>
        <w:t>/</w:t>
      </w:r>
      <w:r w:rsidR="00BA46B5"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160A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התקיימה ישיבת ועד מקומי.</w:t>
      </w:r>
    </w:p>
    <w:p w14:paraId="611AF5A3" w14:textId="449EE521" w:rsidR="00B3081C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בישיבה נכחו: חברי ועד - יוחנן אליהו, דורית עבדו, מורן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לונדון</w:t>
      </w:r>
      <w:r w:rsidR="002B2AA9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="002B2AA9">
        <w:rPr>
          <w:rFonts w:ascii="David" w:hAnsi="David" w:cs="David" w:hint="cs"/>
          <w:sz w:val="24"/>
          <w:szCs w:val="24"/>
          <w:rtl/>
        </w:rPr>
        <w:t>אלכסי</w:t>
      </w:r>
      <w:proofErr w:type="spellEnd"/>
      <w:r w:rsidR="002B2AA9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B2AA9">
        <w:rPr>
          <w:rFonts w:ascii="David" w:hAnsi="David" w:cs="David" w:hint="cs"/>
          <w:sz w:val="24"/>
          <w:szCs w:val="24"/>
          <w:rtl/>
        </w:rPr>
        <w:t>קבלוב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ויונתן לניאדו. </w:t>
      </w:r>
    </w:p>
    <w:p w14:paraId="624E5DDB" w14:textId="41130211" w:rsidR="00B3081C" w:rsidRPr="005E3BF5" w:rsidRDefault="002B2AA9" w:rsidP="00B3081C">
      <w:pPr>
        <w:bidi/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הצטרפו: משה מזרחי ואלון פסח.</w:t>
      </w:r>
    </w:p>
    <w:p w14:paraId="73738D1F" w14:textId="77777777" w:rsidR="00B3081C" w:rsidRPr="007840FF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32F9D40D" w14:textId="2CD39067" w:rsidR="00B3081C" w:rsidRPr="00496E54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96E54">
        <w:rPr>
          <w:rFonts w:ascii="David" w:hAnsi="David" w:cs="David" w:hint="cs"/>
          <w:sz w:val="24"/>
          <w:szCs w:val="24"/>
          <w:rtl/>
        </w:rPr>
        <w:t xml:space="preserve">סטאטוס </w:t>
      </w:r>
      <w:r>
        <w:rPr>
          <w:rFonts w:ascii="David" w:hAnsi="David" w:cs="David" w:hint="cs"/>
          <w:sz w:val="24"/>
          <w:szCs w:val="24"/>
          <w:rtl/>
        </w:rPr>
        <w:t>פיתוח הרחבה.</w:t>
      </w:r>
    </w:p>
    <w:p w14:paraId="42CF9481" w14:textId="6344BD8B" w:rsidR="00B3081C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סטאטוס טיפול </w:t>
      </w:r>
      <w:r w:rsidR="002B2AA9">
        <w:rPr>
          <w:rFonts w:ascii="David" w:hAnsi="David" w:cs="David" w:hint="cs"/>
          <w:sz w:val="24"/>
          <w:szCs w:val="24"/>
          <w:rtl/>
        </w:rPr>
        <w:t xml:space="preserve">וקידום </w:t>
      </w:r>
      <w:r>
        <w:rPr>
          <w:rFonts w:ascii="David" w:hAnsi="David" w:cs="David" w:hint="cs"/>
          <w:sz w:val="24"/>
          <w:szCs w:val="24"/>
          <w:rtl/>
        </w:rPr>
        <w:t>נושאים שונים במרחב הציבורי.</w:t>
      </w:r>
    </w:p>
    <w:p w14:paraId="4D459976" w14:textId="70DCDBC9" w:rsidR="00AA79BB" w:rsidRDefault="002B2AA9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סטאטוס </w:t>
      </w:r>
      <w:r w:rsidR="00BA46B5">
        <w:rPr>
          <w:rFonts w:ascii="David" w:hAnsi="David" w:cs="David" w:hint="cs"/>
          <w:sz w:val="24"/>
          <w:szCs w:val="24"/>
          <w:rtl/>
        </w:rPr>
        <w:t>נושאים שונים</w:t>
      </w:r>
      <w:r w:rsidR="00AA79BB">
        <w:rPr>
          <w:rFonts w:ascii="David" w:hAnsi="David" w:cs="David" w:hint="cs"/>
          <w:sz w:val="24"/>
          <w:szCs w:val="24"/>
          <w:rtl/>
        </w:rPr>
        <w:t xml:space="preserve"> מול המועצה.</w:t>
      </w:r>
    </w:p>
    <w:p w14:paraId="63E8B33D" w14:textId="60E8E11F" w:rsidR="002B2AA9" w:rsidRDefault="002B2AA9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נושאים שוטפים.</w:t>
      </w:r>
    </w:p>
    <w:p w14:paraId="56566BD1" w14:textId="77777777" w:rsidR="00BA46B5" w:rsidRDefault="00BA46B5" w:rsidP="00BA46B5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5FDFDE8F" w14:textId="77777777" w:rsidR="00B3081C" w:rsidRPr="003B4EE4" w:rsidRDefault="00B3081C" w:rsidP="00B3081C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74D7F4D" w14:textId="77777777" w:rsidR="004A52C8" w:rsidRPr="00B3081C" w:rsidRDefault="004A52C8" w:rsidP="004A52C8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319AC33" w14:textId="77777777" w:rsidR="007455C2" w:rsidRDefault="007455C2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AF00ADA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5DD1D7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BF66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CBE5E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C40ECD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A1CD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040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77014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1CF71CE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4DB6B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66696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51E5C09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1997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ED5EA0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7F26C4" w14:textId="57F72B41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0434E0E" w14:textId="71164912" w:rsidR="00B3081C" w:rsidRDefault="00B3081C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EFE3D82" w14:textId="77777777" w:rsidR="00B3081C" w:rsidRDefault="00B3081C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BFF177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43386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7BB89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08F670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686F59E4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E1A94C7" w14:textId="77777777" w:rsidR="00841FA5" w:rsidRPr="002B2AA9" w:rsidRDefault="00841FA5" w:rsidP="002B2AA9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CCA69EA" w14:textId="77777777" w:rsidR="003B4EE4" w:rsidRDefault="003B4EE4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5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993"/>
        <w:gridCol w:w="3685"/>
        <w:gridCol w:w="993"/>
        <w:gridCol w:w="850"/>
        <w:gridCol w:w="1410"/>
      </w:tblGrid>
      <w:tr w:rsidR="00E86BA6" w:rsidRPr="0099082E" w14:paraId="35257A12" w14:textId="77777777" w:rsidTr="009E6EC0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993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3685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993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850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410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2B2AA9" w:rsidRPr="0099082E" w14:paraId="22FC5954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3168A1FC" w14:textId="204746C3" w:rsidR="002B2AA9" w:rsidRPr="0099082E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bookmarkStart w:id="0" w:name="_GoBack" w:colFirst="6" w:colLast="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161B203C" w14:textId="69727CEE" w:rsidR="002B2AA9" w:rsidRPr="009E6EC0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פיתוח הרחבה</w:t>
            </w:r>
          </w:p>
        </w:tc>
        <w:tc>
          <w:tcPr>
            <w:tcW w:w="1993" w:type="dxa"/>
            <w:shd w:val="clear" w:color="auto" w:fill="auto"/>
          </w:tcPr>
          <w:p w14:paraId="29B04F8D" w14:textId="682FAB59" w:rsidR="002B2AA9" w:rsidRPr="009E6EC0" w:rsidRDefault="002B2AA9" w:rsidP="002B2AA9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סיום עבודות הפיתוח ופיתוח הנוף</w:t>
            </w:r>
          </w:p>
        </w:tc>
        <w:tc>
          <w:tcPr>
            <w:tcW w:w="3685" w:type="dxa"/>
            <w:shd w:val="clear" w:color="auto" w:fill="auto"/>
          </w:tcPr>
          <w:p w14:paraId="6C7404DC" w14:textId="77777777" w:rsidR="002B2AA9" w:rsidRPr="009E6EC0" w:rsidRDefault="002B2AA9" w:rsidP="009E6EC0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 xml:space="preserve">יש לקבל תאריך מארזים </w:t>
            </w:r>
            <w:proofErr w:type="spellStart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והחל"פ</w:t>
            </w:r>
            <w:proofErr w:type="spellEnd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 xml:space="preserve"> למסירה סופית של ההרחבה.</w:t>
            </w:r>
          </w:p>
          <w:p w14:paraId="50376BBE" w14:textId="39EB4E4E" w:rsidR="002B2AA9" w:rsidRPr="009E6EC0" w:rsidRDefault="002B2AA9" w:rsidP="009E6EC0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 xml:space="preserve">"ארזים" מתנים את הקמת גן המשחקים בהרחבה לסיום כל </w:t>
            </w:r>
            <w:proofErr w:type="spellStart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הרג'קטים</w:t>
            </w:r>
            <w:proofErr w:type="spellEnd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 xml:space="preserve"> של המסירה. לאחר מכן תצא הזמנה לגן. היישוב התנה את קבלת האחריות על ההרחבה ע"י </w:t>
            </w:r>
            <w:proofErr w:type="spellStart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החל"פ</w:t>
            </w:r>
            <w:proofErr w:type="spellEnd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 xml:space="preserve">/מועצה בסיום כל התיקונים והשלמת גן המשחקים. </w:t>
            </w:r>
          </w:p>
        </w:tc>
        <w:tc>
          <w:tcPr>
            <w:tcW w:w="993" w:type="dxa"/>
          </w:tcPr>
          <w:p w14:paraId="565497A7" w14:textId="1327CCD9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064AD1FD" w14:textId="7118435B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1410" w:type="dxa"/>
          </w:tcPr>
          <w:p w14:paraId="7DF1093D" w14:textId="27045A80" w:rsidR="002B2AA9" w:rsidRPr="00185048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85048">
              <w:rPr>
                <w:rFonts w:ascii="David" w:hAnsi="David" w:cs="David" w:hint="cs"/>
                <w:sz w:val="24"/>
                <w:szCs w:val="24"/>
                <w:rtl/>
              </w:rPr>
              <w:t>המשך מעקב</w:t>
            </w:r>
          </w:p>
        </w:tc>
      </w:tr>
      <w:tr w:rsidR="002B2AA9" w:rsidRPr="0099082E" w14:paraId="032DBDC2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1AE7C356" w14:textId="78EA5162" w:rsidR="002B2AA9" w:rsidRPr="0099082E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83D8432" w14:textId="5041116A" w:rsidR="002B2AA9" w:rsidRPr="009E6EC0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סדר ציבורי</w:t>
            </w:r>
          </w:p>
        </w:tc>
        <w:tc>
          <w:tcPr>
            <w:tcW w:w="1993" w:type="dxa"/>
            <w:shd w:val="clear" w:color="auto" w:fill="auto"/>
          </w:tcPr>
          <w:p w14:paraId="7B0556B7" w14:textId="6B45F03D" w:rsidR="002B2AA9" w:rsidRPr="009E6EC0" w:rsidRDefault="002B2AA9" w:rsidP="002B2AA9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חניית אוטובוסים</w:t>
            </w:r>
          </w:p>
        </w:tc>
        <w:tc>
          <w:tcPr>
            <w:tcW w:w="3685" w:type="dxa"/>
            <w:shd w:val="clear" w:color="auto" w:fill="auto"/>
          </w:tcPr>
          <w:p w14:paraId="16DCA18B" w14:textId="751E411A" w:rsidR="002B2AA9" w:rsidRPr="009E6EC0" w:rsidRDefault="002B2AA9" w:rsidP="009E6EC0">
            <w:pPr>
              <w:bidi/>
              <w:spacing w:line="276" w:lineRule="auto"/>
              <w:rPr>
                <w:rFonts w:ascii="David" w:hAnsi="David" w:cs="David" w:hint="cs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 xml:space="preserve">בוצעה פנייה למועצה להסדרת מקומות חנייה לאוטובוסים בהתאם לחוק. בוצע סיור עם מנהל מח' תחבורה של </w:t>
            </w:r>
            <w:proofErr w:type="spellStart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החל"פ</w:t>
            </w:r>
            <w:proofErr w:type="spellEnd"/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 xml:space="preserve"> והועברה התייחסות של מהנדס המועצה. לאחר סיום התהליך תצא הנחייה של המועצה והועד להסדרת הנושא. </w:t>
            </w:r>
          </w:p>
        </w:tc>
        <w:tc>
          <w:tcPr>
            <w:tcW w:w="993" w:type="dxa"/>
          </w:tcPr>
          <w:p w14:paraId="292E1D1A" w14:textId="24B486D8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691F2C7C" w14:textId="08AC4EC6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1410" w:type="dxa"/>
          </w:tcPr>
          <w:p w14:paraId="6BFA7A2B" w14:textId="7B370449" w:rsidR="002B2AA9" w:rsidRPr="00185048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85048">
              <w:rPr>
                <w:rFonts w:ascii="David" w:hAnsi="David" w:cs="David" w:hint="cs"/>
                <w:sz w:val="24"/>
                <w:szCs w:val="24"/>
                <w:rtl/>
              </w:rPr>
              <w:t xml:space="preserve">טרם יצאה התייחסות של </w:t>
            </w:r>
            <w:proofErr w:type="spellStart"/>
            <w:r w:rsidRPr="00185048">
              <w:rPr>
                <w:rFonts w:ascii="David" w:hAnsi="David" w:cs="David" w:hint="cs"/>
                <w:sz w:val="24"/>
                <w:szCs w:val="24"/>
                <w:rtl/>
              </w:rPr>
              <w:t>החל"פ</w:t>
            </w:r>
            <w:proofErr w:type="spellEnd"/>
            <w:r w:rsidRPr="00185048">
              <w:rPr>
                <w:rFonts w:ascii="David" w:hAnsi="David" w:cs="David" w:hint="cs"/>
                <w:sz w:val="24"/>
                <w:szCs w:val="24"/>
                <w:rtl/>
              </w:rPr>
              <w:t>, המשך מעקב</w:t>
            </w:r>
          </w:p>
        </w:tc>
      </w:tr>
      <w:bookmarkEnd w:id="0"/>
      <w:tr w:rsidR="002B2AA9" w:rsidRPr="0099082E" w14:paraId="1B2E578E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3FE7076C" w14:textId="3CA5E4CF" w:rsidR="002B2AA9" w:rsidRPr="0099082E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D148923" w14:textId="4347B8F5" w:rsidR="002B2AA9" w:rsidRPr="009E6EC0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/>
                <w:sz w:val="22"/>
                <w:szCs w:val="22"/>
                <w:rtl/>
              </w:rPr>
              <w:t>קהילה</w:t>
            </w:r>
          </w:p>
        </w:tc>
        <w:tc>
          <w:tcPr>
            <w:tcW w:w="1993" w:type="dxa"/>
            <w:shd w:val="clear" w:color="auto" w:fill="auto"/>
          </w:tcPr>
          <w:p w14:paraId="37DDC175" w14:textId="318F6E17" w:rsidR="002B2AA9" w:rsidRPr="009E6EC0" w:rsidRDefault="002B2AA9" w:rsidP="002B2AA9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/>
                <w:sz w:val="22"/>
                <w:szCs w:val="22"/>
                <w:rtl/>
              </w:rPr>
              <w:t xml:space="preserve">תיאום ציפיות והגדרת ממשקים אגודה-מסגרות שונות (תנועת נוער, </w:t>
            </w:r>
            <w:proofErr w:type="spellStart"/>
            <w:r w:rsidRPr="009E6EC0">
              <w:rPr>
                <w:rFonts w:ascii="David" w:hAnsi="David" w:cs="David"/>
                <w:sz w:val="22"/>
                <w:szCs w:val="22"/>
                <w:rtl/>
              </w:rPr>
              <w:t>בי"כ</w:t>
            </w:r>
            <w:proofErr w:type="spellEnd"/>
            <w:r w:rsidRPr="009E6EC0">
              <w:rPr>
                <w:rFonts w:ascii="David" w:hAnsi="David" w:cs="David"/>
                <w:sz w:val="22"/>
                <w:szCs w:val="22"/>
                <w:rtl/>
              </w:rPr>
              <w:t xml:space="preserve"> ועוד)</w:t>
            </w:r>
          </w:p>
        </w:tc>
        <w:tc>
          <w:tcPr>
            <w:tcW w:w="3685" w:type="dxa"/>
            <w:shd w:val="clear" w:color="auto" w:fill="auto"/>
          </w:tcPr>
          <w:p w14:paraId="515372C1" w14:textId="667F2F16" w:rsidR="002B2AA9" w:rsidRPr="009E6EC0" w:rsidRDefault="002B2AA9" w:rsidP="009E6EC0">
            <w:pPr>
              <w:bidi/>
              <w:spacing w:line="276" w:lineRule="auto"/>
              <w:rPr>
                <w:rFonts w:ascii="David" w:hAnsi="David" w:cs="David" w:hint="cs"/>
                <w:sz w:val="22"/>
                <w:szCs w:val="22"/>
                <w:rtl/>
              </w:rPr>
            </w:pPr>
            <w:r w:rsidRPr="009E6EC0">
              <w:rPr>
                <w:rFonts w:ascii="David" w:hAnsi="David" w:cs="David"/>
                <w:sz w:val="22"/>
                <w:szCs w:val="22"/>
                <w:rtl/>
              </w:rPr>
              <w:t>יש לקיים פגישות עבודה בין נציגי הועד המקומי והאגודה</w:t>
            </w: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, נציג ועדת ביקורת</w:t>
            </w:r>
            <w:r w:rsidRPr="009E6EC0">
              <w:rPr>
                <w:rFonts w:ascii="David" w:hAnsi="David" w:cs="David"/>
                <w:sz w:val="22"/>
                <w:szCs w:val="22"/>
                <w:rtl/>
              </w:rPr>
              <w:t xml:space="preserve"> לבין נציגי ועד הבית כנסת</w:t>
            </w: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</w:tcPr>
          <w:p w14:paraId="383E4AD1" w14:textId="77777777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48C8F603" w14:textId="77777777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6092B2DF" w14:textId="77777777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9663A5F" w14:textId="77777777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1DA0356" w14:textId="4AFF1974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02/20</w:t>
            </w:r>
          </w:p>
        </w:tc>
        <w:tc>
          <w:tcPr>
            <w:tcW w:w="1410" w:type="dxa"/>
          </w:tcPr>
          <w:p w14:paraId="13BED642" w14:textId="4DBB1A19" w:rsidR="002B2AA9" w:rsidRPr="00B3081C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2B2AA9" w:rsidRPr="0099082E" w14:paraId="66526F80" w14:textId="77777777" w:rsidTr="009E6EC0">
        <w:trPr>
          <w:trHeight w:val="828"/>
        </w:trPr>
        <w:tc>
          <w:tcPr>
            <w:tcW w:w="734" w:type="dxa"/>
            <w:shd w:val="clear" w:color="auto" w:fill="auto"/>
          </w:tcPr>
          <w:p w14:paraId="5BE19131" w14:textId="76E4F06C" w:rsidR="002B2AA9" w:rsidRPr="0099082E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778BDDE3" w14:textId="47E85027" w:rsidR="002B2AA9" w:rsidRPr="009E6EC0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ביקור מועצה</w:t>
            </w:r>
          </w:p>
        </w:tc>
        <w:tc>
          <w:tcPr>
            <w:tcW w:w="1993" w:type="dxa"/>
            <w:shd w:val="clear" w:color="auto" w:fill="auto"/>
          </w:tcPr>
          <w:p w14:paraId="4BCC4C8B" w14:textId="3657B7D1" w:rsidR="002B2AA9" w:rsidRPr="009E6EC0" w:rsidRDefault="002B2AA9" w:rsidP="002B2AA9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9E6EC0">
              <w:rPr>
                <w:rFonts w:ascii="David" w:hAnsi="David" w:cs="David" w:hint="cs"/>
                <w:sz w:val="22"/>
                <w:szCs w:val="22"/>
                <w:rtl/>
              </w:rPr>
              <w:t>ריכוז נושאים</w:t>
            </w:r>
          </w:p>
        </w:tc>
        <w:tc>
          <w:tcPr>
            <w:tcW w:w="3685" w:type="dxa"/>
            <w:shd w:val="clear" w:color="auto" w:fill="auto"/>
          </w:tcPr>
          <w:p w14:paraId="5E33A9FC" w14:textId="77777777" w:rsidR="002B2AA9" w:rsidRPr="009E6EC0" w:rsidRDefault="002B2AA9" w:rsidP="002B2AA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>נושא תקציבי אחזקות ועדים יפתח מחדש ויבחן במהלך השנה הנוכחית לאור בקשת היישוב.</w:t>
            </w:r>
          </w:p>
          <w:p w14:paraId="7F0D194F" w14:textId="77777777" w:rsidR="002B2AA9" w:rsidRPr="009E6EC0" w:rsidRDefault="002B2AA9" w:rsidP="002B2AA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>היישוב יגיש ערעור על חיובי ארנונה של מבנים ציבוריים ושעבורם נגבו כספים.</w:t>
            </w:r>
          </w:p>
          <w:p w14:paraId="3490FA10" w14:textId="77777777" w:rsidR="002B2AA9" w:rsidRPr="009E6EC0" w:rsidRDefault="002B2AA9" w:rsidP="002B2AA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 xml:space="preserve"> היישוב יעלה את נושא הבטיחות והתחבורה בציר העלייה ליישוב ושיפור רמת הבטיחות בתוך היישוב.</w:t>
            </w:r>
          </w:p>
          <w:p w14:paraId="38D61626" w14:textId="77777777" w:rsidR="002B2AA9" w:rsidRPr="009E6EC0" w:rsidRDefault="002B2AA9" w:rsidP="002B2AA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>יש להעלות את נושא הטבת המס אל מול יישובים במרחב.</w:t>
            </w:r>
          </w:p>
          <w:p w14:paraId="081C7D96" w14:textId="77777777" w:rsidR="002B2AA9" w:rsidRPr="009E6EC0" w:rsidRDefault="002B2AA9" w:rsidP="002B2AA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>יש להעלות את נושאי חיובי הביוב והנוסחה לחישובה.</w:t>
            </w:r>
          </w:p>
          <w:p w14:paraId="480A856F" w14:textId="77777777" w:rsidR="002B2AA9" w:rsidRPr="009E6EC0" w:rsidRDefault="002B2AA9" w:rsidP="002B2AA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>יש להעלות את נושא איכות הסביבה וסמכויות האכיפה של הועד המקומי.</w:t>
            </w:r>
          </w:p>
          <w:p w14:paraId="56ADD807" w14:textId="77777777" w:rsidR="002B2AA9" w:rsidRPr="009E6EC0" w:rsidRDefault="002B2AA9" w:rsidP="002B2AA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 xml:space="preserve">יש להעלות את נושא החוסר באמצעי </w:t>
            </w:r>
            <w:proofErr w:type="spellStart"/>
            <w:r w:rsidRPr="009E6EC0">
              <w:rPr>
                <w:rFonts w:ascii="David" w:hAnsi="David" w:cs="David" w:hint="cs"/>
                <w:rtl/>
              </w:rPr>
              <w:t>מיחזור</w:t>
            </w:r>
            <w:proofErr w:type="spellEnd"/>
            <w:r w:rsidRPr="009E6EC0">
              <w:rPr>
                <w:rFonts w:ascii="David" w:hAnsi="David" w:cs="David" w:hint="cs"/>
                <w:rtl/>
              </w:rPr>
              <w:t xml:space="preserve"> ביישוב וכנגזרת מכך להעלות את כמות </w:t>
            </w:r>
            <w:proofErr w:type="spellStart"/>
            <w:r w:rsidRPr="009E6EC0">
              <w:rPr>
                <w:rFonts w:ascii="David" w:hAnsi="David" w:cs="David" w:hint="cs"/>
                <w:rtl/>
              </w:rPr>
              <w:t>הפינויי</w:t>
            </w:r>
            <w:proofErr w:type="spellEnd"/>
            <w:r w:rsidRPr="009E6EC0">
              <w:rPr>
                <w:rFonts w:ascii="David" w:hAnsi="David" w:cs="David" w:hint="cs"/>
                <w:rtl/>
              </w:rPr>
              <w:t xml:space="preserve"> אשפה וגזם לפעמיים בשבוע/פעמיים בחודש בהתאמה.</w:t>
            </w:r>
          </w:p>
          <w:p w14:paraId="04D4BF81" w14:textId="77777777" w:rsidR="009E6EC0" w:rsidRPr="009E6EC0" w:rsidRDefault="002B2AA9" w:rsidP="009E6EC0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</w:rPr>
            </w:pPr>
            <w:r w:rsidRPr="009E6EC0">
              <w:rPr>
                <w:rFonts w:ascii="David" w:hAnsi="David" w:cs="David" w:hint="cs"/>
                <w:rtl/>
              </w:rPr>
              <w:t>יש להעלות את נושא החינוך הפורמאלי והלא פורמאלי ולנסות לשלב פעילויות מתנ"ס וחוגים ביישוב/במרחב.</w:t>
            </w:r>
          </w:p>
          <w:p w14:paraId="77A14CBB" w14:textId="0CF3ECEC" w:rsidR="002B2AA9" w:rsidRPr="009E6EC0" w:rsidRDefault="002B2AA9" w:rsidP="009E6EC0">
            <w:pPr>
              <w:pStyle w:val="a5"/>
              <w:numPr>
                <w:ilvl w:val="0"/>
                <w:numId w:val="10"/>
              </w:numPr>
              <w:rPr>
                <w:rFonts w:ascii="David" w:hAnsi="David" w:cs="David" w:hint="cs"/>
                <w:rtl/>
              </w:rPr>
            </w:pPr>
            <w:r w:rsidRPr="009E6EC0">
              <w:rPr>
                <w:rFonts w:ascii="David" w:hAnsi="David" w:cs="David" w:hint="cs"/>
                <w:rtl/>
              </w:rPr>
              <w:t>יש לרכז את כל הנושאים הרלוונטיים שעלו ע"י התושבים ולהוסיפם למצגת הביקור.</w:t>
            </w:r>
          </w:p>
        </w:tc>
        <w:tc>
          <w:tcPr>
            <w:tcW w:w="993" w:type="dxa"/>
          </w:tcPr>
          <w:p w14:paraId="020992C8" w14:textId="3FB27AD2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850" w:type="dxa"/>
          </w:tcPr>
          <w:p w14:paraId="4450A50C" w14:textId="4FD65795" w:rsidR="002B2AA9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ביקור מועצה</w:t>
            </w:r>
          </w:p>
        </w:tc>
        <w:tc>
          <w:tcPr>
            <w:tcW w:w="1410" w:type="dxa"/>
          </w:tcPr>
          <w:p w14:paraId="64D8A583" w14:textId="67233ED9" w:rsidR="002B2AA9" w:rsidRPr="00B3081C" w:rsidRDefault="002B2AA9" w:rsidP="002B2AA9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</w:tbl>
    <w:p w14:paraId="4205D3D5" w14:textId="77777777" w:rsidR="00A52D98" w:rsidRDefault="00A52D98" w:rsidP="00A52D98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</w:rPr>
      </w:pPr>
    </w:p>
    <w:p w14:paraId="749C7A00" w14:textId="70C359F4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15ED849" w14:textId="7E9C18B2" w:rsidR="009E6EC0" w:rsidRDefault="009E6EC0" w:rsidP="009E6EC0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6C5D00" w14:textId="77777777" w:rsidR="009E6EC0" w:rsidRDefault="009E6EC0" w:rsidP="009E6EC0">
      <w:pPr>
        <w:bidi/>
        <w:spacing w:line="276" w:lineRule="auto"/>
        <w:ind w:left="720"/>
        <w:rPr>
          <w:rFonts w:ascii="David" w:hAnsi="David" w:cs="David" w:hint="cs"/>
          <w:b/>
          <w:bCs/>
          <w:sz w:val="24"/>
          <w:szCs w:val="24"/>
          <w:u w:val="single"/>
        </w:rPr>
      </w:pPr>
    </w:p>
    <w:p w14:paraId="32015A39" w14:textId="77777777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EEF8DF" w14:textId="77777777" w:rsidR="00802261" w:rsidRPr="00802261" w:rsidRDefault="00802261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להלן סיכום הישיבה וההחלטות שהתקבלו:</w:t>
      </w:r>
    </w:p>
    <w:p w14:paraId="02CE7DC0" w14:textId="77777777" w:rsidR="00802261" w:rsidRDefault="00802261" w:rsidP="0080226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44"/>
        <w:gridCol w:w="1437"/>
        <w:gridCol w:w="411"/>
        <w:gridCol w:w="4653"/>
        <w:gridCol w:w="1084"/>
        <w:gridCol w:w="936"/>
      </w:tblGrid>
      <w:tr w:rsidR="00802261" w14:paraId="3B726132" w14:textId="77777777" w:rsidTr="0076341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9E6EC0" w14:paraId="34A6C620" w14:textId="77777777" w:rsidTr="00914A4D">
        <w:trPr>
          <w:trHeight w:val="95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0C5" w14:textId="355ECAC0" w:rsidR="009E6EC0" w:rsidRPr="00914A4D" w:rsidRDefault="009E6EC0" w:rsidP="009E6EC0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4BA" w14:textId="46849F14" w:rsidR="009E6EC0" w:rsidRPr="00914A4D" w:rsidRDefault="009E6EC0" w:rsidP="009E6EC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C9C" w14:textId="7BB841F2" w:rsidR="009E6EC0" w:rsidRPr="00914A4D" w:rsidRDefault="009E6EC0" w:rsidP="009E6EC0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מפגעים סביבתיים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F06" w14:textId="03E50617" w:rsidR="009E6EC0" w:rsidRPr="00914A4D" w:rsidRDefault="009E6EC0" w:rsidP="009E6EC0">
            <w:pPr>
              <w:numPr>
                <w:ilvl w:val="0"/>
                <w:numId w:val="6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הישוב קיבל רישיון כריתה להורדת מס' דקלים המהווים סכנה ומפגעים בטיחותיים במרחב הציבורי. בשבוע הקרוב יורדו הדקלים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באיזור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מגרש הכדורגל, גן אשכול וגן משחקים.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E01" w14:textId="7FDA67B5" w:rsidR="009E6EC0" w:rsidRPr="00914A4D" w:rsidRDefault="009E6EC0" w:rsidP="009E6EC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127" w14:textId="0890EC40" w:rsidR="009E6EC0" w:rsidRPr="00914A4D" w:rsidRDefault="00914A4D" w:rsidP="009E6EC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02/20</w:t>
            </w:r>
          </w:p>
        </w:tc>
      </w:tr>
      <w:tr w:rsidR="000D251A" w14:paraId="1C19A9D2" w14:textId="77777777" w:rsidTr="00914A4D">
        <w:trPr>
          <w:trHeight w:val="82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951C" w14:textId="7D73DE32" w:rsidR="000D251A" w:rsidRPr="00914A4D" w:rsidRDefault="007B6A5B" w:rsidP="000D251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B0F" w14:textId="09F72A3F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9E6" w14:textId="4005FD69" w:rsidR="000D251A" w:rsidRPr="00914A4D" w:rsidRDefault="000D251A" w:rsidP="000D251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תשתיות כבישים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4F7" w14:textId="77777777" w:rsidR="000D251A" w:rsidRPr="00914A4D" w:rsidRDefault="000D251A" w:rsidP="000D251A">
            <w:pPr>
              <w:pStyle w:val="a5"/>
              <w:numPr>
                <w:ilvl w:val="0"/>
                <w:numId w:val="11"/>
              </w:numPr>
              <w:ind w:left="479" w:hanging="479"/>
              <w:rPr>
                <w:rFonts w:ascii="David" w:hAnsi="David" w:cs="David"/>
                <w:sz w:val="24"/>
                <w:szCs w:val="24"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הסתיימה פעימה א' של סלילת אספלט ותיקוני כבישים. מחצבת מדן </w:t>
            </w:r>
            <w:r w:rsidRPr="00914A4D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"בית חגי" - תשלים בהמשך חומר מקורצף במספר מקומות ביישוב. </w:t>
            </w:r>
          </w:p>
          <w:p w14:paraId="4C0A9E1D" w14:textId="54579BEF" w:rsidR="000D251A" w:rsidRPr="00914A4D" w:rsidRDefault="000D251A" w:rsidP="000D251A">
            <w:pPr>
              <w:pStyle w:val="a5"/>
              <w:numPr>
                <w:ilvl w:val="0"/>
                <w:numId w:val="11"/>
              </w:numPr>
              <w:ind w:left="479" w:hanging="479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תתוכנן פעימה נוספת לשיפור תשתיות הכבישים ביישוב.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244" w14:textId="26463D1C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DB79" w14:textId="7F6ED357" w:rsidR="000D251A" w:rsidRPr="00914A4D" w:rsidRDefault="00914A4D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0D251A" w14:paraId="69A3D2F5" w14:textId="77777777" w:rsidTr="00914A4D">
        <w:trPr>
          <w:trHeight w:val="8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435" w14:textId="61200F76" w:rsidR="000D251A" w:rsidRPr="00914A4D" w:rsidRDefault="007B6A5B" w:rsidP="000D251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22B" w14:textId="6A1C56B3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816" w14:textId="51E37351" w:rsidR="000D251A" w:rsidRPr="00914A4D" w:rsidRDefault="007B6A5B" w:rsidP="000D251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תשתיות מים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07D" w14:textId="77777777" w:rsidR="007B6A5B" w:rsidRPr="00914A4D" w:rsidRDefault="000D251A" w:rsidP="007B6A5B">
            <w:pPr>
              <w:numPr>
                <w:ilvl w:val="0"/>
                <w:numId w:val="9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יש להיערך להמשך פרויקט קווי מים בהקשר חיבור ההרחבה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לאיזור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לחץ קו מים נפרד מהיישוב הוותיק, החלפת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הידרנטים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ופורקי לחץ וגילוי פיצוי מים תת קרקעיים.</w:t>
            </w:r>
          </w:p>
          <w:p w14:paraId="077C343D" w14:textId="651EB559" w:rsidR="007B6A5B" w:rsidRPr="00914A4D" w:rsidRDefault="007B6A5B" w:rsidP="007B6A5B">
            <w:pPr>
              <w:numPr>
                <w:ilvl w:val="0"/>
                <w:numId w:val="9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יש לבצע בדיקת לחצים במקומות שונים ביישוב לטובת בחינת התקנת </w:t>
            </w:r>
            <w:r w:rsidR="00A30437" w:rsidRPr="00914A4D">
              <w:rPr>
                <w:rFonts w:ascii="David" w:hAnsi="David" w:cs="David" w:hint="cs"/>
                <w:sz w:val="24"/>
                <w:szCs w:val="24"/>
                <w:rtl/>
              </w:rPr>
              <w:t>מפחיתי לחץ.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BD1" w14:textId="6E47F975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0F7CA72A" w14:textId="7880DA01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023861B6" w14:textId="3DFC5F98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C25B92B" w14:textId="5957770C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855" w14:textId="61169EB3" w:rsidR="000D251A" w:rsidRPr="00914A4D" w:rsidRDefault="00914A4D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לפי לו"ז פרויקט</w:t>
            </w:r>
          </w:p>
        </w:tc>
      </w:tr>
      <w:tr w:rsidR="000D251A" w14:paraId="02578AC2" w14:textId="77777777" w:rsidTr="00914A4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67" w14:textId="25FDFFE7" w:rsidR="000D251A" w:rsidRPr="00914A4D" w:rsidRDefault="007B6A5B" w:rsidP="000D251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E86" w14:textId="5C370A7C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A2" w14:textId="0251C5C8" w:rsidR="000D251A" w:rsidRPr="00914A4D" w:rsidRDefault="00A30437" w:rsidP="000D251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בע"ח במרחב הציבורי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C47" w14:textId="2484D1B5" w:rsidR="000D251A" w:rsidRPr="00914A4D" w:rsidRDefault="000D251A" w:rsidP="000D251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הסתיים מבצע עיקור וסירוס  של 25 חתולים ברחבי היישוב. הועד מנסה לארגן תקציב למבצע נוסף.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16C" w14:textId="3E78778D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900" w14:textId="4D40865A" w:rsidR="000D251A" w:rsidRPr="00914A4D" w:rsidRDefault="00914A4D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</w:tr>
      <w:tr w:rsidR="000D251A" w14:paraId="716F8256" w14:textId="77777777" w:rsidTr="00914A4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718" w14:textId="1C4F1930" w:rsidR="000D251A" w:rsidRPr="00914A4D" w:rsidRDefault="007B6A5B" w:rsidP="000D251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4CB" w14:textId="5AD9BF0A" w:rsidR="000D251A" w:rsidRPr="00914A4D" w:rsidRDefault="00A30437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7C0" w14:textId="106DBC87" w:rsidR="000D251A" w:rsidRPr="00914A4D" w:rsidRDefault="00A30437" w:rsidP="000D251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מועצה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FF2" w14:textId="7E976CBB" w:rsidR="000D251A" w:rsidRPr="00914A4D" w:rsidRDefault="000D251A" w:rsidP="000D251A">
            <w:pPr>
              <w:pStyle w:val="a5"/>
              <w:numPr>
                <w:ilvl w:val="0"/>
                <w:numId w:val="10"/>
              </w:num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 לתאם פגישת עבודה עם גזבר המועצה בנוגע לתקציב אחזקות ועדים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9FAB" w14:textId="2C4080BD" w:rsidR="000D251A" w:rsidRPr="00914A4D" w:rsidRDefault="00914A4D" w:rsidP="000D251A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B46" w14:textId="67A16CC1" w:rsidR="000D251A" w:rsidRPr="00914A4D" w:rsidRDefault="00914A4D" w:rsidP="000D251A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0D251A" w14:paraId="48AD1E85" w14:textId="77777777" w:rsidTr="00914A4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923" w14:textId="2185F8DE" w:rsidR="000D251A" w:rsidRPr="00914A4D" w:rsidRDefault="007B6A5B" w:rsidP="000D251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323" w14:textId="220D690A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D03" w14:textId="04B2FA3E" w:rsidR="000D251A" w:rsidRPr="00914A4D" w:rsidRDefault="00A30437" w:rsidP="000D251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בטחון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7E1" w14:textId="2BC1882E" w:rsidR="000D251A" w:rsidRPr="00914A4D" w:rsidRDefault="000D251A" w:rsidP="000D251A">
            <w:pPr>
              <w:pStyle w:val="a5"/>
              <w:numPr>
                <w:ilvl w:val="0"/>
                <w:numId w:val="10"/>
              </w:num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יש לקבל הצעה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לתכנית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אבטחה בזמן בנייה ושיפוץ בתים בהתאם למה שעלה בישיבה ולאחר מכן הנושא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ישקל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ע"י הוועד בהתאם לפקודות הצבא ויעלה לבחינה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לחטמ"ר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יהודה במידת הצורך.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9C5" w14:textId="0D89386E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משה מזרחי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BE7" w14:textId="7C99AFFE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ישיבה הבאה</w:t>
            </w:r>
          </w:p>
        </w:tc>
      </w:tr>
      <w:tr w:rsidR="000D251A" w14:paraId="481B1D9D" w14:textId="77777777" w:rsidTr="00914A4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799" w14:textId="2BA9197E" w:rsidR="000D251A" w:rsidRPr="00914A4D" w:rsidRDefault="007B6A5B" w:rsidP="000D251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5E9" w14:textId="77837780" w:rsidR="000D251A" w:rsidRPr="00914A4D" w:rsidRDefault="000D251A" w:rsidP="000D251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082" w14:textId="2C3BFEA3" w:rsidR="000D251A" w:rsidRPr="00914A4D" w:rsidRDefault="00A30437" w:rsidP="000D251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פחי אשפה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BEE" w14:textId="225553B5" w:rsidR="000D251A" w:rsidRPr="00914A4D" w:rsidRDefault="000D251A" w:rsidP="000D251A">
            <w:pPr>
              <w:pStyle w:val="a5"/>
              <w:numPr>
                <w:ilvl w:val="0"/>
                <w:numId w:val="10"/>
              </w:num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המועצה רכשה פחי 1100 חדשים. בזמן הקרוב יוחלפו פחי 360 ליטר שבורים ולא תקינים בפחי 1100 ליטר חדשים.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5D9" w14:textId="1C94FD3B" w:rsidR="000D251A" w:rsidRPr="00914A4D" w:rsidRDefault="00914A4D" w:rsidP="000D251A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E40" w14:textId="1AC38931" w:rsidR="000D251A" w:rsidRPr="00914A4D" w:rsidRDefault="00914A4D" w:rsidP="000D251A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</w:tr>
      <w:tr w:rsidR="000D251A" w14:paraId="33DA2170" w14:textId="77777777" w:rsidTr="00914A4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AFF" w14:textId="1143BD22" w:rsidR="000D251A" w:rsidRPr="00914A4D" w:rsidRDefault="007B6A5B" w:rsidP="009E6EC0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61C" w14:textId="173FD334" w:rsidR="000D251A" w:rsidRPr="00914A4D" w:rsidRDefault="006D23CA" w:rsidP="009E6EC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21C" w14:textId="1F7B3DC6" w:rsidR="000D251A" w:rsidRPr="00914A4D" w:rsidRDefault="00A30437" w:rsidP="009E6EC0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מבנים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004" w14:textId="3BE5E9D6" w:rsidR="000D251A" w:rsidRPr="00914A4D" w:rsidRDefault="000D251A" w:rsidP="009E6EC0">
            <w:pPr>
              <w:pStyle w:val="a5"/>
              <w:numPr>
                <w:ilvl w:val="0"/>
                <w:numId w:val="10"/>
              </w:num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מבנה הפייס קיבל אישור לשימוש </w:t>
            </w:r>
            <w:r w:rsidR="006D23CA" w:rsidRPr="00914A4D">
              <w:rPr>
                <w:rFonts w:ascii="David" w:hAnsi="David" w:cs="David" w:hint="cs"/>
                <w:sz w:val="24"/>
                <w:szCs w:val="24"/>
                <w:rtl/>
              </w:rPr>
              <w:t>מ</w:t>
            </w: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המועצה לאחר סיום תיקון כל הליקויים </w:t>
            </w:r>
            <w:r w:rsidR="006D23CA"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ע"י היישוב </w:t>
            </w: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במבדק בטיחות שנעשה. היישוב יבחן שימוש פרטי </w:t>
            </w:r>
            <w:r w:rsidR="006D23CA" w:rsidRPr="00914A4D">
              <w:rPr>
                <w:rFonts w:ascii="David" w:hAnsi="David" w:cs="David" w:hint="cs"/>
                <w:sz w:val="24"/>
                <w:szCs w:val="24"/>
                <w:rtl/>
              </w:rPr>
              <w:t>במבנה לימי הולדת וכו'</w:t>
            </w: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D23CA"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בעלות מותאמת לחברים /תושבים ולאחר קבלת אישור וביטוח מתאימים.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D1C" w14:textId="7E92D0F6" w:rsidR="000D251A" w:rsidRPr="00914A4D" w:rsidRDefault="00914A4D" w:rsidP="009E6EC0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4FA" w14:textId="737CE651" w:rsidR="000D251A" w:rsidRPr="00914A4D" w:rsidRDefault="00914A4D" w:rsidP="009E6EC0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A30437" w14:paraId="0274FB17" w14:textId="77777777" w:rsidTr="00914A4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885" w14:textId="5CD1423F" w:rsidR="00A30437" w:rsidRPr="00914A4D" w:rsidRDefault="00A30437" w:rsidP="009E6EC0">
            <w:pPr>
              <w:bidi/>
              <w:spacing w:line="276" w:lineRule="auto"/>
              <w:jc w:val="center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840" w14:textId="0A2C4750" w:rsidR="00A30437" w:rsidRPr="00914A4D" w:rsidRDefault="00A30437" w:rsidP="009E6EC0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975" w14:textId="72E23D21" w:rsidR="00A30437" w:rsidRPr="00914A4D" w:rsidRDefault="00A30437" w:rsidP="009E6EC0">
            <w:pPr>
              <w:bidi/>
              <w:spacing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מרכזי </w:t>
            </w:r>
            <w:proofErr w:type="spellStart"/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מיחזור</w:t>
            </w:r>
            <w:proofErr w:type="spellEnd"/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13D" w14:textId="23E363E1" w:rsidR="00A30437" w:rsidRPr="00914A4D" w:rsidRDefault="00A30437" w:rsidP="009E6EC0">
            <w:pPr>
              <w:pStyle w:val="a5"/>
              <w:numPr>
                <w:ilvl w:val="0"/>
                <w:numId w:val="10"/>
              </w:num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יש ל</w:t>
            </w:r>
            <w:r w:rsidR="00914A4D"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העלות דרישה למועצה להוספת מתקני </w:t>
            </w:r>
            <w:proofErr w:type="spellStart"/>
            <w:r w:rsidR="00914A4D" w:rsidRPr="00914A4D">
              <w:rPr>
                <w:rFonts w:ascii="David" w:hAnsi="David" w:cs="David" w:hint="cs"/>
                <w:sz w:val="24"/>
                <w:szCs w:val="24"/>
                <w:rtl/>
              </w:rPr>
              <w:t>מיחזור</w:t>
            </w:r>
            <w:proofErr w:type="spellEnd"/>
            <w:r w:rsidR="00914A4D" w:rsidRPr="00914A4D">
              <w:rPr>
                <w:rFonts w:ascii="David" w:hAnsi="David" w:cs="David" w:hint="cs"/>
                <w:sz w:val="24"/>
                <w:szCs w:val="24"/>
                <w:rtl/>
              </w:rPr>
              <w:t xml:space="preserve"> ולאתר מקומות פוטנציאליים ביישוב למיקומם.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7B92" w14:textId="72DCEC90" w:rsidR="00A30437" w:rsidRPr="00914A4D" w:rsidRDefault="00914A4D" w:rsidP="009E6EC0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288" w14:textId="2C3C339E" w:rsidR="00A30437" w:rsidRPr="00914A4D" w:rsidRDefault="00914A4D" w:rsidP="009E6EC0">
            <w:pPr>
              <w:bidi/>
              <w:spacing w:line="276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14A4D"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</w:tbl>
    <w:p w14:paraId="141F1AF9" w14:textId="77777777" w:rsidR="000519E4" w:rsidRDefault="000519E4" w:rsidP="00D21B51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95C45E7" w14:textId="77777777" w:rsidR="00914A4D" w:rsidRDefault="00914A4D" w:rsidP="00914A4D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2B0505AF" w14:textId="77777777" w:rsidR="00914A4D" w:rsidRDefault="00914A4D" w:rsidP="00914A4D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98F2186" w14:textId="77777777" w:rsidR="00914A4D" w:rsidRDefault="00914A4D" w:rsidP="00914A4D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085A7A0F" w14:textId="35F82AC6" w:rsidR="008D00D1" w:rsidRPr="00914A4D" w:rsidRDefault="004B2800" w:rsidP="00914A4D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914A4D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עדכונים חשובים ו</w:t>
      </w:r>
      <w:r w:rsidR="007A40D2" w:rsidRPr="00914A4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שונות: </w:t>
      </w:r>
    </w:p>
    <w:p w14:paraId="3AF87717" w14:textId="77777777" w:rsidR="00D21B51" w:rsidRDefault="00D21B51" w:rsidP="00D21B5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5777428" w14:textId="77777777" w:rsidR="00AA0649" w:rsidRDefault="00867368" w:rsidP="00AA0649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תקציב </w:t>
      </w:r>
      <w:r w:rsidR="00FE756B">
        <w:rPr>
          <w:rFonts w:ascii="David" w:hAnsi="David" w:cs="David" w:hint="cs"/>
          <w:sz w:val="24"/>
          <w:szCs w:val="24"/>
          <w:rtl/>
        </w:rPr>
        <w:t>היישוב</w:t>
      </w:r>
      <w:r>
        <w:rPr>
          <w:rFonts w:ascii="David" w:hAnsi="David" w:cs="David" w:hint="cs"/>
          <w:sz w:val="24"/>
          <w:szCs w:val="24"/>
          <w:rtl/>
        </w:rPr>
        <w:t xml:space="preserve"> לשנת 2020 </w:t>
      </w:r>
      <w:r w:rsidR="00FE756B">
        <w:rPr>
          <w:rFonts w:ascii="David" w:hAnsi="David" w:cs="David" w:hint="cs"/>
          <w:sz w:val="24"/>
          <w:szCs w:val="24"/>
          <w:rtl/>
        </w:rPr>
        <w:t>יוצג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914A4D">
        <w:rPr>
          <w:rFonts w:ascii="David" w:hAnsi="David" w:cs="David" w:hint="cs"/>
          <w:sz w:val="24"/>
          <w:szCs w:val="24"/>
          <w:rtl/>
        </w:rPr>
        <w:t>באסיפת</w:t>
      </w:r>
      <w:proofErr w:type="spellEnd"/>
      <w:r w:rsidR="00914A4D">
        <w:rPr>
          <w:rFonts w:ascii="David" w:hAnsi="David" w:cs="David" w:hint="cs"/>
          <w:sz w:val="24"/>
          <w:szCs w:val="24"/>
          <w:rtl/>
        </w:rPr>
        <w:t xml:space="preserve"> חברים </w:t>
      </w:r>
      <w:r>
        <w:rPr>
          <w:rFonts w:ascii="David" w:hAnsi="David" w:cs="David" w:hint="cs"/>
          <w:sz w:val="24"/>
          <w:szCs w:val="24"/>
          <w:rtl/>
        </w:rPr>
        <w:t>לאחר אישור תקציב המליאה והבנת חתכי התקציב השונים המשפיעים על היישוב.</w:t>
      </w:r>
    </w:p>
    <w:p w14:paraId="56BF79FD" w14:textId="6CE444B1" w:rsidR="00AA0649" w:rsidRPr="00AA0649" w:rsidRDefault="00AA0649" w:rsidP="00AA0649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AA0649">
        <w:rPr>
          <w:rFonts w:ascii="David" w:hAnsi="David" w:cs="David" w:hint="cs"/>
          <w:sz w:val="24"/>
          <w:szCs w:val="24"/>
          <w:rtl/>
        </w:rPr>
        <w:t xml:space="preserve">טרם נקבע תאריך </w:t>
      </w:r>
      <w:r w:rsidRPr="00AA0649">
        <w:rPr>
          <w:rFonts w:ascii="David" w:hAnsi="David" w:cs="David"/>
          <w:sz w:val="24"/>
          <w:szCs w:val="24"/>
          <w:rtl/>
        </w:rPr>
        <w:t>–</w:t>
      </w:r>
      <w:r w:rsidRPr="00AA0649">
        <w:rPr>
          <w:rFonts w:ascii="David" w:hAnsi="David" w:cs="David" w:hint="cs"/>
          <w:sz w:val="24"/>
          <w:szCs w:val="24"/>
          <w:rtl/>
        </w:rPr>
        <w:t xml:space="preserve"> סיור מסירה סופי של ההרחבה.</w:t>
      </w:r>
    </w:p>
    <w:p w14:paraId="2AF1474C" w14:textId="6D19B812" w:rsidR="003A31A0" w:rsidRDefault="003A31A0" w:rsidP="00867368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בחודש הקרוב יתבצע ריסוס עשבייה בכלל השטחים הציבוריים ביישוב.</w:t>
      </w:r>
    </w:p>
    <w:p w14:paraId="0EB77C0F" w14:textId="610C5CA1" w:rsidR="003A31A0" w:rsidRDefault="00185048" w:rsidP="00867368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שתילות</w:t>
      </w:r>
      <w:r w:rsidR="003A31A0">
        <w:rPr>
          <w:rFonts w:ascii="David" w:hAnsi="David" w:cs="David" w:hint="cs"/>
          <w:sz w:val="24"/>
          <w:szCs w:val="24"/>
          <w:rtl/>
        </w:rPr>
        <w:t xml:space="preserve"> ט"ו בשבט תהי</w:t>
      </w:r>
      <w:r>
        <w:rPr>
          <w:rFonts w:ascii="David" w:hAnsi="David" w:cs="David" w:hint="cs"/>
          <w:sz w:val="24"/>
          <w:szCs w:val="24"/>
          <w:rtl/>
        </w:rPr>
        <w:t>ינ</w:t>
      </w:r>
      <w:r w:rsidR="003A31A0">
        <w:rPr>
          <w:rFonts w:ascii="David" w:hAnsi="David" w:cs="David" w:hint="cs"/>
          <w:sz w:val="24"/>
          <w:szCs w:val="24"/>
          <w:rtl/>
        </w:rPr>
        <w:t>ה מול גן אשכול בסמוך לגן משחקים.</w:t>
      </w:r>
    </w:p>
    <w:p w14:paraId="6F47012F" w14:textId="77777777" w:rsidR="003A31A0" w:rsidRPr="00185048" w:rsidRDefault="003A31A0" w:rsidP="00AA0649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</w:rPr>
      </w:pPr>
    </w:p>
    <w:p w14:paraId="7A615619" w14:textId="36A56D91" w:rsidR="00914A4D" w:rsidRPr="00914A4D" w:rsidRDefault="00914A4D" w:rsidP="00914A4D">
      <w:pPr>
        <w:bidi/>
        <w:spacing w:line="360" w:lineRule="auto"/>
        <w:ind w:left="1080"/>
        <w:rPr>
          <w:rFonts w:ascii="David" w:hAnsi="David" w:cs="David"/>
          <w:sz w:val="24"/>
          <w:szCs w:val="24"/>
        </w:rPr>
      </w:pPr>
    </w:p>
    <w:p w14:paraId="1D93607A" w14:textId="77777777" w:rsidR="00FE756B" w:rsidRPr="00867368" w:rsidRDefault="00FE756B" w:rsidP="00FE756B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  <w:rtl/>
        </w:rPr>
      </w:pPr>
    </w:p>
    <w:p w14:paraId="354C302F" w14:textId="77777777" w:rsidR="00AA79BB" w:rsidRDefault="00AA79BB" w:rsidP="00AA79BB">
      <w:pPr>
        <w:bidi/>
        <w:spacing w:line="360" w:lineRule="auto"/>
        <w:ind w:left="2160"/>
        <w:rPr>
          <w:rFonts w:ascii="David" w:hAnsi="David" w:cs="David"/>
          <w:b/>
          <w:bCs/>
          <w:sz w:val="24"/>
          <w:szCs w:val="24"/>
          <w:rtl/>
        </w:rPr>
      </w:pPr>
    </w:p>
    <w:p w14:paraId="792EA5A2" w14:textId="3139581F" w:rsidR="000519E4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בברכה,</w:t>
      </w:r>
    </w:p>
    <w:p w14:paraId="0D953416" w14:textId="77777777" w:rsidR="000519E4" w:rsidRPr="00143B43" w:rsidRDefault="000519E4" w:rsidP="00FC6BA9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p w14:paraId="2FFBE9C3" w14:textId="77777777" w:rsidR="004950E7" w:rsidRDefault="004950E7" w:rsidP="00FC6BA9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14:paraId="372C7CE9" w14:textId="3BF258BB" w:rsidR="009D5287" w:rsidRDefault="00E91022" w:rsidP="00FE756B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</w:t>
      </w:r>
      <w:r w:rsidR="00FE756B">
        <w:rPr>
          <w:rFonts w:ascii="David" w:hAnsi="David" w:cs="David" w:hint="cs"/>
          <w:sz w:val="24"/>
          <w:szCs w:val="24"/>
          <w:rtl/>
        </w:rPr>
        <w:t xml:space="preserve">      </w:t>
      </w:r>
      <w:r w:rsidR="0094496C">
        <w:rPr>
          <w:rFonts w:ascii="David" w:hAnsi="David" w:cs="David" w:hint="cs"/>
          <w:sz w:val="24"/>
          <w:szCs w:val="24"/>
          <w:rtl/>
        </w:rPr>
        <w:tab/>
      </w:r>
      <w:r w:rsidR="0094496C"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</w:t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  <w:t xml:space="preserve">          </w:t>
      </w:r>
      <w:r w:rsidR="00FE756B">
        <w:rPr>
          <w:rFonts w:ascii="David" w:hAnsi="David" w:cs="David" w:hint="cs"/>
          <w:sz w:val="24"/>
          <w:szCs w:val="24"/>
          <w:rtl/>
        </w:rPr>
        <w:t>ועד מקומי</w:t>
      </w:r>
    </w:p>
    <w:sectPr w:rsidR="009D5287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9607" w14:textId="77777777" w:rsidR="00AC6B31" w:rsidRDefault="00AC6B31">
      <w:r>
        <w:separator/>
      </w:r>
    </w:p>
  </w:endnote>
  <w:endnote w:type="continuationSeparator" w:id="0">
    <w:p w14:paraId="14FA358D" w14:textId="77777777" w:rsidR="00AC6B31" w:rsidRDefault="00AC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50FE5CDB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214B8" w14:textId="77777777" w:rsidR="00AC6B31" w:rsidRDefault="00AC6B31">
      <w:r>
        <w:separator/>
      </w:r>
    </w:p>
  </w:footnote>
  <w:footnote w:type="continuationSeparator" w:id="0">
    <w:p w14:paraId="71EC5A8A" w14:textId="77777777" w:rsidR="00AC6B31" w:rsidRDefault="00AC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5FA1ED6F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 w:rsidR="00B3081C">
      <w:rPr>
        <w:rFonts w:cs="David" w:hint="cs"/>
        <w:b/>
        <w:bCs/>
        <w:color w:val="0000FF"/>
        <w:szCs w:val="48"/>
        <w:rtl/>
        <w:lang w:eastAsia="en-US"/>
      </w:rPr>
      <w:t xml:space="preserve">- </w:t>
    </w:r>
    <w:r w:rsidR="00B3081C">
      <w:rPr>
        <w:rFonts w:cs="David" w:hint="cs"/>
        <w:color w:val="0000FF"/>
        <w:szCs w:val="28"/>
        <w:rtl/>
        <w:lang w:eastAsia="en-US"/>
      </w:rPr>
      <w:t>ועד מקומי</w:t>
    </w:r>
    <w:r>
      <w:rPr>
        <w:rFonts w:cs="David" w:hint="cs"/>
        <w:color w:val="0000FF"/>
        <w:szCs w:val="28"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70F00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4025"/>
    <w:rsid w:val="000151DC"/>
    <w:rsid w:val="00024ABD"/>
    <w:rsid w:val="00035F38"/>
    <w:rsid w:val="000519E4"/>
    <w:rsid w:val="00065055"/>
    <w:rsid w:val="0007145F"/>
    <w:rsid w:val="0008169E"/>
    <w:rsid w:val="00090013"/>
    <w:rsid w:val="000A55EE"/>
    <w:rsid w:val="000B2DF0"/>
    <w:rsid w:val="000C354E"/>
    <w:rsid w:val="000C482E"/>
    <w:rsid w:val="000D251A"/>
    <w:rsid w:val="000D7F5D"/>
    <w:rsid w:val="000E0EC2"/>
    <w:rsid w:val="000E1500"/>
    <w:rsid w:val="000E5889"/>
    <w:rsid w:val="0012244F"/>
    <w:rsid w:val="00137169"/>
    <w:rsid w:val="00143B43"/>
    <w:rsid w:val="00157B6F"/>
    <w:rsid w:val="0016358B"/>
    <w:rsid w:val="00166A5B"/>
    <w:rsid w:val="00181DCB"/>
    <w:rsid w:val="00185048"/>
    <w:rsid w:val="001B32DF"/>
    <w:rsid w:val="001D2863"/>
    <w:rsid w:val="001D74CD"/>
    <w:rsid w:val="001F0766"/>
    <w:rsid w:val="00202ED8"/>
    <w:rsid w:val="00207D88"/>
    <w:rsid w:val="00211CEA"/>
    <w:rsid w:val="00216C31"/>
    <w:rsid w:val="00223882"/>
    <w:rsid w:val="0025046A"/>
    <w:rsid w:val="00257523"/>
    <w:rsid w:val="00260918"/>
    <w:rsid w:val="0026250E"/>
    <w:rsid w:val="00275672"/>
    <w:rsid w:val="00277EFD"/>
    <w:rsid w:val="002802D4"/>
    <w:rsid w:val="00283F38"/>
    <w:rsid w:val="00295B7C"/>
    <w:rsid w:val="002B2AA9"/>
    <w:rsid w:val="002B4360"/>
    <w:rsid w:val="002C2397"/>
    <w:rsid w:val="002C5878"/>
    <w:rsid w:val="002D615E"/>
    <w:rsid w:val="002F1E66"/>
    <w:rsid w:val="00301EE9"/>
    <w:rsid w:val="00305129"/>
    <w:rsid w:val="0030522F"/>
    <w:rsid w:val="00313028"/>
    <w:rsid w:val="003239BB"/>
    <w:rsid w:val="00327CA8"/>
    <w:rsid w:val="003311D9"/>
    <w:rsid w:val="00365935"/>
    <w:rsid w:val="00371FAF"/>
    <w:rsid w:val="00372634"/>
    <w:rsid w:val="00376C1F"/>
    <w:rsid w:val="003875CF"/>
    <w:rsid w:val="003905F9"/>
    <w:rsid w:val="003942DF"/>
    <w:rsid w:val="00397759"/>
    <w:rsid w:val="003A31A0"/>
    <w:rsid w:val="003B3EA2"/>
    <w:rsid w:val="003B4EE4"/>
    <w:rsid w:val="003B6837"/>
    <w:rsid w:val="003B6F4F"/>
    <w:rsid w:val="003D134C"/>
    <w:rsid w:val="003F12BD"/>
    <w:rsid w:val="003F1B82"/>
    <w:rsid w:val="00402B7A"/>
    <w:rsid w:val="00412E1A"/>
    <w:rsid w:val="00424884"/>
    <w:rsid w:val="004622A3"/>
    <w:rsid w:val="00462CA8"/>
    <w:rsid w:val="0046485F"/>
    <w:rsid w:val="00465322"/>
    <w:rsid w:val="00482331"/>
    <w:rsid w:val="004879C0"/>
    <w:rsid w:val="004950E7"/>
    <w:rsid w:val="00495F33"/>
    <w:rsid w:val="004A52C8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4DC2"/>
    <w:rsid w:val="00537B32"/>
    <w:rsid w:val="005420E5"/>
    <w:rsid w:val="005445B6"/>
    <w:rsid w:val="00547E4D"/>
    <w:rsid w:val="0057282E"/>
    <w:rsid w:val="0058182D"/>
    <w:rsid w:val="005A2145"/>
    <w:rsid w:val="005A4E9A"/>
    <w:rsid w:val="005B2A2F"/>
    <w:rsid w:val="005C0207"/>
    <w:rsid w:val="005C09A0"/>
    <w:rsid w:val="005D30EB"/>
    <w:rsid w:val="005D3597"/>
    <w:rsid w:val="005D6C8E"/>
    <w:rsid w:val="005E3BF5"/>
    <w:rsid w:val="005E3E05"/>
    <w:rsid w:val="005E692A"/>
    <w:rsid w:val="00616505"/>
    <w:rsid w:val="00632ED7"/>
    <w:rsid w:val="006452A0"/>
    <w:rsid w:val="00647644"/>
    <w:rsid w:val="00647933"/>
    <w:rsid w:val="00671879"/>
    <w:rsid w:val="006719FB"/>
    <w:rsid w:val="00676F07"/>
    <w:rsid w:val="006A4159"/>
    <w:rsid w:val="006B2E86"/>
    <w:rsid w:val="006B4AF5"/>
    <w:rsid w:val="006B70C8"/>
    <w:rsid w:val="006D23CA"/>
    <w:rsid w:val="006E2655"/>
    <w:rsid w:val="006F555D"/>
    <w:rsid w:val="006F7D13"/>
    <w:rsid w:val="00703BA0"/>
    <w:rsid w:val="00707D47"/>
    <w:rsid w:val="00715F88"/>
    <w:rsid w:val="007160A2"/>
    <w:rsid w:val="00725DFD"/>
    <w:rsid w:val="007279FA"/>
    <w:rsid w:val="00731F9D"/>
    <w:rsid w:val="007455C2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90271"/>
    <w:rsid w:val="007A0D53"/>
    <w:rsid w:val="007A361D"/>
    <w:rsid w:val="007A40D2"/>
    <w:rsid w:val="007A49EE"/>
    <w:rsid w:val="007A6A20"/>
    <w:rsid w:val="007B133D"/>
    <w:rsid w:val="007B2273"/>
    <w:rsid w:val="007B4767"/>
    <w:rsid w:val="007B6A5B"/>
    <w:rsid w:val="007B7B9B"/>
    <w:rsid w:val="007C3203"/>
    <w:rsid w:val="00802261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57AED"/>
    <w:rsid w:val="008623CF"/>
    <w:rsid w:val="00863930"/>
    <w:rsid w:val="00864B57"/>
    <w:rsid w:val="00867368"/>
    <w:rsid w:val="008820F3"/>
    <w:rsid w:val="00883E25"/>
    <w:rsid w:val="0088740B"/>
    <w:rsid w:val="008963FC"/>
    <w:rsid w:val="008A2472"/>
    <w:rsid w:val="008A43DD"/>
    <w:rsid w:val="008B35AE"/>
    <w:rsid w:val="008B3933"/>
    <w:rsid w:val="008B5678"/>
    <w:rsid w:val="008B6D9C"/>
    <w:rsid w:val="008D00D1"/>
    <w:rsid w:val="008D0606"/>
    <w:rsid w:val="008D2D77"/>
    <w:rsid w:val="008D6283"/>
    <w:rsid w:val="008E2784"/>
    <w:rsid w:val="008E7395"/>
    <w:rsid w:val="009111A5"/>
    <w:rsid w:val="00914A4D"/>
    <w:rsid w:val="00917EDF"/>
    <w:rsid w:val="00922826"/>
    <w:rsid w:val="00924549"/>
    <w:rsid w:val="009254BB"/>
    <w:rsid w:val="009310E5"/>
    <w:rsid w:val="00935BBF"/>
    <w:rsid w:val="009428F7"/>
    <w:rsid w:val="0094496C"/>
    <w:rsid w:val="009455AA"/>
    <w:rsid w:val="00973F6F"/>
    <w:rsid w:val="0099082E"/>
    <w:rsid w:val="009B144A"/>
    <w:rsid w:val="009C41AC"/>
    <w:rsid w:val="009D2B4A"/>
    <w:rsid w:val="009D5287"/>
    <w:rsid w:val="009D6D5E"/>
    <w:rsid w:val="009E23FC"/>
    <w:rsid w:val="009E6EC0"/>
    <w:rsid w:val="009E76C3"/>
    <w:rsid w:val="009F18CE"/>
    <w:rsid w:val="009F1DA3"/>
    <w:rsid w:val="00A0188D"/>
    <w:rsid w:val="00A25ADC"/>
    <w:rsid w:val="00A2714A"/>
    <w:rsid w:val="00A27408"/>
    <w:rsid w:val="00A30437"/>
    <w:rsid w:val="00A52D98"/>
    <w:rsid w:val="00A706DE"/>
    <w:rsid w:val="00A71C66"/>
    <w:rsid w:val="00A74EA4"/>
    <w:rsid w:val="00A77153"/>
    <w:rsid w:val="00A77332"/>
    <w:rsid w:val="00A84615"/>
    <w:rsid w:val="00A84765"/>
    <w:rsid w:val="00A866B9"/>
    <w:rsid w:val="00A9107F"/>
    <w:rsid w:val="00A91767"/>
    <w:rsid w:val="00A94458"/>
    <w:rsid w:val="00A95434"/>
    <w:rsid w:val="00AA0649"/>
    <w:rsid w:val="00AA79BB"/>
    <w:rsid w:val="00AB1365"/>
    <w:rsid w:val="00AB296E"/>
    <w:rsid w:val="00AB680E"/>
    <w:rsid w:val="00AC01BD"/>
    <w:rsid w:val="00AC2FB1"/>
    <w:rsid w:val="00AC6B31"/>
    <w:rsid w:val="00AD6BD2"/>
    <w:rsid w:val="00AE32F0"/>
    <w:rsid w:val="00AF1F1F"/>
    <w:rsid w:val="00AF3FF8"/>
    <w:rsid w:val="00AF7CB3"/>
    <w:rsid w:val="00B2689E"/>
    <w:rsid w:val="00B3081C"/>
    <w:rsid w:val="00B32783"/>
    <w:rsid w:val="00B329CA"/>
    <w:rsid w:val="00B34538"/>
    <w:rsid w:val="00B562CF"/>
    <w:rsid w:val="00B61183"/>
    <w:rsid w:val="00B6350F"/>
    <w:rsid w:val="00B657D0"/>
    <w:rsid w:val="00B716D3"/>
    <w:rsid w:val="00B76E40"/>
    <w:rsid w:val="00B82EDD"/>
    <w:rsid w:val="00B9746C"/>
    <w:rsid w:val="00BA1448"/>
    <w:rsid w:val="00BA1F52"/>
    <w:rsid w:val="00BA46B5"/>
    <w:rsid w:val="00BD7751"/>
    <w:rsid w:val="00BE6A4D"/>
    <w:rsid w:val="00BF2843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5AAB"/>
    <w:rsid w:val="00C600CD"/>
    <w:rsid w:val="00C70888"/>
    <w:rsid w:val="00C71451"/>
    <w:rsid w:val="00C83E03"/>
    <w:rsid w:val="00C87F61"/>
    <w:rsid w:val="00C951F6"/>
    <w:rsid w:val="00CA1444"/>
    <w:rsid w:val="00CA1C02"/>
    <w:rsid w:val="00CB78B8"/>
    <w:rsid w:val="00CC082A"/>
    <w:rsid w:val="00CC4843"/>
    <w:rsid w:val="00CD57E2"/>
    <w:rsid w:val="00CE6846"/>
    <w:rsid w:val="00CF03B0"/>
    <w:rsid w:val="00CF2692"/>
    <w:rsid w:val="00D16C7F"/>
    <w:rsid w:val="00D21B51"/>
    <w:rsid w:val="00D336C3"/>
    <w:rsid w:val="00D524C8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DE1"/>
    <w:rsid w:val="00DB63BF"/>
    <w:rsid w:val="00DB6CA1"/>
    <w:rsid w:val="00DC138D"/>
    <w:rsid w:val="00DD06AE"/>
    <w:rsid w:val="00DD2D80"/>
    <w:rsid w:val="00DD568A"/>
    <w:rsid w:val="00DF153A"/>
    <w:rsid w:val="00DF607A"/>
    <w:rsid w:val="00E14763"/>
    <w:rsid w:val="00E1730B"/>
    <w:rsid w:val="00E2154E"/>
    <w:rsid w:val="00E24C38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024D"/>
    <w:rsid w:val="00EA275F"/>
    <w:rsid w:val="00EA4062"/>
    <w:rsid w:val="00EA63A6"/>
    <w:rsid w:val="00EB4B5B"/>
    <w:rsid w:val="00EB6E1B"/>
    <w:rsid w:val="00EE7834"/>
    <w:rsid w:val="00EF0998"/>
    <w:rsid w:val="00EF31E8"/>
    <w:rsid w:val="00F01567"/>
    <w:rsid w:val="00F02E1D"/>
    <w:rsid w:val="00F07A0B"/>
    <w:rsid w:val="00F259C7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  <w:rsid w:val="00FE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1F8B7-06DC-42E7-9E16-CB5F0520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36</TotalTime>
  <Pages>4</Pages>
  <Words>670</Words>
  <Characters>3350</Characters>
  <Application>Microsoft Office Word</Application>
  <DocSecurity>0</DocSecurity>
  <Lines>27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JONATAN LANIADO</cp:lastModifiedBy>
  <cp:revision>5</cp:revision>
  <cp:lastPrinted>2019-10-16T07:51:00Z</cp:lastPrinted>
  <dcterms:created xsi:type="dcterms:W3CDTF">2020-02-17T09:05:00Z</dcterms:created>
  <dcterms:modified xsi:type="dcterms:W3CDTF">2020-02-17T09:43:00Z</dcterms:modified>
</cp:coreProperties>
</file>