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E4FE" w14:textId="21DA1411" w:rsidR="00A157A6" w:rsidRPr="00A157A6" w:rsidRDefault="00A157A6" w:rsidP="00A157A6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A157A6">
        <w:rPr>
          <w:rFonts w:hint="cs"/>
          <w:b/>
          <w:bCs/>
          <w:color w:val="FF0000"/>
          <w:sz w:val="32"/>
          <w:szCs w:val="32"/>
          <w:u w:val="single"/>
          <w:rtl/>
        </w:rPr>
        <w:t>הודעות המועצה לתאריך 17.11.22</w:t>
      </w:r>
    </w:p>
    <w:p w14:paraId="146A9923" w14:textId="77777777" w:rsidR="00A157A6" w:rsidRDefault="00A157A6" w:rsidP="00A157A6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7EF51465" w14:textId="77777777" w:rsidR="00A157A6" w:rsidRDefault="00A157A6" w:rsidP="00A157A6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2DA3D9EB" w14:textId="77777777" w:rsidR="00A157A6" w:rsidRDefault="00A157A6" w:rsidP="00A157A6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5233540E" w14:textId="77777777" w:rsidR="00A157A6" w:rsidRDefault="00A157A6" w:rsidP="00A157A6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5B595777" w14:textId="01EBE816" w:rsidR="00A157A6" w:rsidRPr="00A157A6" w:rsidRDefault="00A157A6" w:rsidP="00A157A6">
      <w:pPr>
        <w:rPr>
          <w:color w:val="000000"/>
          <w:sz w:val="28"/>
          <w:szCs w:val="28"/>
        </w:rPr>
      </w:pPr>
      <w:r w:rsidRPr="00A157A6">
        <w:rPr>
          <w:rFonts w:hint="cs"/>
          <w:b/>
          <w:bCs/>
          <w:color w:val="7030A0"/>
          <w:sz w:val="28"/>
          <w:szCs w:val="28"/>
          <w:u w:val="single"/>
          <w:rtl/>
        </w:rPr>
        <w:t>הודעות כלכלית עמק חפר - מכרזים</w:t>
      </w:r>
      <w:r w:rsidRPr="00A157A6">
        <w:rPr>
          <w:rFonts w:hint="cs"/>
          <w:color w:val="7030A0"/>
          <w:sz w:val="28"/>
          <w:szCs w:val="28"/>
          <w:rtl/>
        </w:rPr>
        <w:br/>
      </w:r>
      <w:r w:rsidRPr="00A157A6">
        <w:rPr>
          <w:rFonts w:hint="cs"/>
          <w:color w:val="000000"/>
          <w:sz w:val="28"/>
          <w:szCs w:val="28"/>
          <w:rtl/>
        </w:rPr>
        <w:t>הודעת כלכלית עמק חפר לגבי שני מכרזים:   </w:t>
      </w:r>
      <w:hyperlink r:id="rId4" w:history="1">
        <w:r w:rsidRPr="00A157A6">
          <w:rPr>
            <w:rStyle w:val="Hyperlink"/>
            <w:rFonts w:hint="cs"/>
            <w:sz w:val="28"/>
            <w:szCs w:val="28"/>
          </w:rPr>
          <w:t>https://katzr.net/7648a0</w:t>
        </w:r>
      </w:hyperlink>
      <w:r w:rsidRPr="00A157A6">
        <w:rPr>
          <w:rFonts w:hint="cs"/>
          <w:color w:val="000000"/>
          <w:sz w:val="28"/>
          <w:szCs w:val="28"/>
          <w:rtl/>
        </w:rPr>
        <w:t xml:space="preserve"> </w:t>
      </w:r>
    </w:p>
    <w:p w14:paraId="0D7D68CB" w14:textId="77777777" w:rsidR="00A157A6" w:rsidRPr="00A157A6" w:rsidRDefault="00A157A6" w:rsidP="00A157A6">
      <w:pPr>
        <w:rPr>
          <w:b/>
          <w:bCs/>
          <w:color w:val="7030A0"/>
          <w:sz w:val="28"/>
          <w:szCs w:val="28"/>
          <w:u w:val="single"/>
        </w:rPr>
      </w:pPr>
    </w:p>
    <w:p w14:paraId="1F29F131" w14:textId="77777777" w:rsidR="00A157A6" w:rsidRPr="00A157A6" w:rsidRDefault="00A157A6" w:rsidP="00A157A6">
      <w:pPr>
        <w:rPr>
          <w:rFonts w:ascii="Arial" w:hAnsi="Arial" w:cs="Arial"/>
          <w:sz w:val="28"/>
          <w:szCs w:val="28"/>
        </w:rPr>
      </w:pPr>
      <w:r w:rsidRPr="00A157A6">
        <w:rPr>
          <w:rFonts w:hint="cs"/>
          <w:b/>
          <w:bCs/>
          <w:color w:val="7030A0"/>
          <w:sz w:val="28"/>
          <w:szCs w:val="28"/>
          <w:u w:val="single"/>
          <w:rtl/>
        </w:rPr>
        <w:t>נובמבר במרכז הקהילתי עמק חפר</w:t>
      </w:r>
      <w:r w:rsidRPr="00A157A6">
        <w:rPr>
          <w:rFonts w:hint="cs"/>
          <w:color w:val="000000"/>
          <w:sz w:val="28"/>
          <w:szCs w:val="28"/>
          <w:rtl/>
        </w:rPr>
        <w:br/>
        <w:t>קולנוע ליד הבית, הצגות ילדים, מופעי מוסיקה וחגיגת הסיגד</w:t>
      </w:r>
      <w:r w:rsidRPr="00A157A6">
        <w:rPr>
          <w:rFonts w:ascii="Arial" w:hAnsi="Arial" w:cs="Arial"/>
          <w:sz w:val="28"/>
          <w:szCs w:val="28"/>
          <w:rtl/>
        </w:rPr>
        <w:t xml:space="preserve">  </w:t>
      </w:r>
      <w:hyperlink r:id="rId5" w:history="1">
        <w:r w:rsidRPr="00A157A6">
          <w:rPr>
            <w:rStyle w:val="Hyperlink"/>
            <w:rFonts w:hint="cs"/>
            <w:sz w:val="28"/>
            <w:szCs w:val="28"/>
          </w:rPr>
          <w:t>https://bit.ly/3X7pddB</w:t>
        </w:r>
      </w:hyperlink>
      <w:r w:rsidRPr="00A157A6">
        <w:rPr>
          <w:rFonts w:hint="cs"/>
          <w:sz w:val="28"/>
          <w:szCs w:val="28"/>
          <w:rtl/>
        </w:rPr>
        <w:t xml:space="preserve"> </w:t>
      </w:r>
    </w:p>
    <w:p w14:paraId="2716962E" w14:textId="77777777" w:rsidR="00A157A6" w:rsidRPr="00A157A6" w:rsidRDefault="00A157A6" w:rsidP="00A157A6">
      <w:pPr>
        <w:rPr>
          <w:sz w:val="28"/>
          <w:szCs w:val="28"/>
          <w:rtl/>
        </w:rPr>
      </w:pPr>
    </w:p>
    <w:p w14:paraId="5DCBACCA" w14:textId="288C3116" w:rsidR="008A223C" w:rsidRPr="00A157A6" w:rsidRDefault="00A157A6" w:rsidP="00A157A6">
      <w:pPr>
        <w:rPr>
          <w:sz w:val="28"/>
          <w:szCs w:val="28"/>
        </w:rPr>
      </w:pPr>
      <w:r w:rsidRPr="00A157A6">
        <w:rPr>
          <w:b/>
          <w:bCs/>
          <w:color w:val="7030A0"/>
          <w:sz w:val="28"/>
          <w:szCs w:val="28"/>
          <w:u w:val="single"/>
          <w:rtl/>
        </w:rPr>
        <w:t>ניוזלטר עמק חפר</w:t>
      </w:r>
      <w:r w:rsidRPr="00A157A6">
        <w:rPr>
          <w:color w:val="000000"/>
          <w:sz w:val="28"/>
          <w:szCs w:val="28"/>
          <w:rtl/>
        </w:rPr>
        <w:br/>
      </w:r>
      <w:hyperlink r:id="rId6" w:history="1">
        <w:r w:rsidRPr="00A157A6">
          <w:rPr>
            <w:rStyle w:val="Hyperlink"/>
            <w:sz w:val="28"/>
            <w:szCs w:val="28"/>
          </w:rPr>
          <w:t>https://tinyurl.com/4k5k2yx9</w:t>
        </w:r>
      </w:hyperlink>
    </w:p>
    <w:sectPr w:rsidR="008A223C" w:rsidRPr="00A157A6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A6"/>
    <w:rsid w:val="008A223C"/>
    <w:rsid w:val="009B43DC"/>
    <w:rsid w:val="00A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8B40"/>
  <w15:chartTrackingRefBased/>
  <w15:docId w15:val="{E2A69262-85C0-4554-A157-24BBE200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7A6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157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4k5k2yx9" TargetMode="External"/><Relationship Id="rId5" Type="http://schemas.openxmlformats.org/officeDocument/2006/relationships/hyperlink" Target="https://bit.ly/3X7pddB" TargetMode="External"/><Relationship Id="rId4" Type="http://schemas.openxmlformats.org/officeDocument/2006/relationships/hyperlink" Target="https://katzr.net/7648a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345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2022-11-17T06:24:00Z</dcterms:created>
  <dcterms:modified xsi:type="dcterms:W3CDTF">2022-11-17T06:25:00Z</dcterms:modified>
</cp:coreProperties>
</file>