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43BBE" w14:textId="1A0D22B5" w:rsidR="003B74B6" w:rsidRDefault="00802D33">
      <w:r>
        <w:rPr>
          <w:noProof/>
        </w:rPr>
        <w:drawing>
          <wp:inline distT="0" distB="0" distL="0" distR="0" wp14:anchorId="02C50F62" wp14:editId="5079D129">
            <wp:extent cx="5274310" cy="5274310"/>
            <wp:effectExtent l="0" t="0" r="2540" b="254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4B6" w:rsidSect="009B43D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D33"/>
    <w:rsid w:val="003B74B6"/>
    <w:rsid w:val="00802D33"/>
    <w:rsid w:val="009B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61B62"/>
  <w15:chartTrackingRefBased/>
  <w15:docId w15:val="{5F2B178D-220F-4DE4-9F26-A25219356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ועד מקומי גן יאשיה</dc:creator>
  <cp:keywords/>
  <dc:description/>
  <cp:lastModifiedBy>ועד מקומי גן יאשיה</cp:lastModifiedBy>
  <cp:revision>1</cp:revision>
  <dcterms:created xsi:type="dcterms:W3CDTF">2022-05-29T07:51:00Z</dcterms:created>
  <dcterms:modified xsi:type="dcterms:W3CDTF">2022-05-29T07:55:00Z</dcterms:modified>
</cp:coreProperties>
</file>