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C02" w:rsidRPr="00BC4F16" w:rsidRDefault="00A37C02" w:rsidP="00A37C02">
      <w:pPr>
        <w:pStyle w:val="a7"/>
        <w:spacing w:line="360" w:lineRule="auto"/>
        <w:rPr>
          <w:sz w:val="28"/>
          <w:szCs w:val="28"/>
        </w:rPr>
      </w:pPr>
    </w:p>
    <w:p w:rsidR="00BC2D02" w:rsidRDefault="00BC4F16" w:rsidP="00BC4F16">
      <w:pPr>
        <w:pStyle w:val="a7"/>
        <w:spacing w:line="360" w:lineRule="auto"/>
        <w:rPr>
          <w:sz w:val="28"/>
          <w:szCs w:val="28"/>
          <w:rtl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  <w:rtl/>
        </w:rPr>
        <w:instrText xml:space="preserve"> </w:instrText>
      </w:r>
      <w:r>
        <w:rPr>
          <w:rFonts w:hint="cs"/>
          <w:sz w:val="28"/>
          <w:szCs w:val="28"/>
        </w:rPr>
        <w:instrText>DATE</w:instrText>
      </w:r>
      <w:r>
        <w:rPr>
          <w:rFonts w:hint="cs"/>
          <w:sz w:val="28"/>
          <w:szCs w:val="28"/>
          <w:rtl/>
        </w:rPr>
        <w:instrText xml:space="preserve"> \@ "</w:instrText>
      </w:r>
      <w:r>
        <w:rPr>
          <w:rFonts w:hint="cs"/>
          <w:sz w:val="28"/>
          <w:szCs w:val="28"/>
        </w:rPr>
        <w:instrText>dddd dd MMMM yyyy</w:instrText>
      </w:r>
      <w:r>
        <w:rPr>
          <w:rFonts w:hint="cs"/>
          <w:sz w:val="28"/>
          <w:szCs w:val="28"/>
          <w:rtl/>
        </w:rPr>
        <w:instrText>"</w:instrText>
      </w:r>
      <w:r>
        <w:rPr>
          <w:sz w:val="28"/>
          <w:szCs w:val="28"/>
          <w:rtl/>
        </w:rPr>
        <w:instrText xml:space="preserve"> </w:instrText>
      </w:r>
      <w:r>
        <w:rPr>
          <w:sz w:val="28"/>
          <w:szCs w:val="28"/>
        </w:rPr>
        <w:fldChar w:fldCharType="separate"/>
      </w:r>
      <w:r w:rsidR="00586AEC">
        <w:rPr>
          <w:noProof/>
          <w:sz w:val="28"/>
          <w:szCs w:val="28"/>
          <w:rtl/>
        </w:rPr>
        <w:t>‏יום רביעי 15 נובמבר 2017</w:t>
      </w:r>
      <w:r>
        <w:rPr>
          <w:sz w:val="28"/>
          <w:szCs w:val="28"/>
        </w:rPr>
        <w:fldChar w:fldCharType="end"/>
      </w:r>
    </w:p>
    <w:p w:rsidR="00BC4F16" w:rsidRDefault="00BC4F16" w:rsidP="005131CC">
      <w:pPr>
        <w:bidi/>
        <w:spacing w:line="360" w:lineRule="auto"/>
        <w:jc w:val="both"/>
        <w:rPr>
          <w:b/>
          <w:bCs/>
          <w:sz w:val="28"/>
          <w:szCs w:val="28"/>
          <w:rtl/>
        </w:rPr>
      </w:pPr>
    </w:p>
    <w:p w:rsidR="00BC2D02" w:rsidRPr="00BF6B62" w:rsidRDefault="00BC2D02" w:rsidP="00BF6B6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3B0DFC">
        <w:rPr>
          <w:b/>
          <w:bCs/>
          <w:sz w:val="28"/>
          <w:szCs w:val="28"/>
          <w:rtl/>
        </w:rPr>
        <w:t>שם האגודה</w:t>
      </w:r>
      <w:r w:rsidRPr="003B0DFC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="00BF6B62" w:rsidRPr="00BF6B62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כפר ברוך מושב עובדים להתיישבות שיתופית בע"מ</w:t>
      </w:r>
    </w:p>
    <w:p w:rsidR="00BC2D02" w:rsidRDefault="00BC2D02" w:rsidP="001C6967">
      <w:pPr>
        <w:bidi/>
        <w:spacing w:line="360" w:lineRule="auto"/>
        <w:jc w:val="both"/>
        <w:rPr>
          <w:sz w:val="28"/>
          <w:szCs w:val="28"/>
          <w:u w:val="single"/>
          <w:rtl/>
        </w:rPr>
      </w:pPr>
      <w:r w:rsidRPr="003B0DFC">
        <w:rPr>
          <w:b/>
          <w:bCs/>
          <w:sz w:val="28"/>
          <w:szCs w:val="28"/>
          <w:rtl/>
        </w:rPr>
        <w:t>תאריך הישיבה:</w:t>
      </w:r>
      <w:r>
        <w:rPr>
          <w:sz w:val="28"/>
          <w:szCs w:val="28"/>
          <w:rtl/>
        </w:rPr>
        <w:t xml:space="preserve">  </w:t>
      </w:r>
      <w:r w:rsidR="001C6967">
        <w:rPr>
          <w:rFonts w:hint="cs"/>
          <w:sz w:val="28"/>
          <w:szCs w:val="28"/>
          <w:rtl/>
        </w:rPr>
        <w:t>14.11</w:t>
      </w:r>
      <w:r w:rsidR="005131CC">
        <w:rPr>
          <w:rFonts w:hint="cs"/>
          <w:sz w:val="28"/>
          <w:szCs w:val="28"/>
          <w:rtl/>
        </w:rPr>
        <w:t>2017</w:t>
      </w:r>
    </w:p>
    <w:p w:rsidR="00BC2D02" w:rsidRDefault="00BC2D02" w:rsidP="005131CC">
      <w:pPr>
        <w:bidi/>
        <w:spacing w:line="360" w:lineRule="auto"/>
        <w:jc w:val="both"/>
        <w:rPr>
          <w:sz w:val="28"/>
          <w:szCs w:val="28"/>
          <w:rtl/>
        </w:rPr>
      </w:pPr>
      <w:r w:rsidRPr="003B0DFC">
        <w:rPr>
          <w:b/>
          <w:bCs/>
          <w:sz w:val="28"/>
          <w:szCs w:val="28"/>
          <w:rtl/>
        </w:rPr>
        <w:t>מספר חברי ועד ההנהלה:</w:t>
      </w:r>
      <w:r>
        <w:rPr>
          <w:sz w:val="28"/>
          <w:szCs w:val="28"/>
          <w:rtl/>
        </w:rPr>
        <w:t xml:space="preserve"> </w:t>
      </w:r>
      <w:r w:rsidRPr="003B0DFC">
        <w:rPr>
          <w:sz w:val="28"/>
          <w:szCs w:val="28"/>
          <w:rtl/>
        </w:rPr>
        <w:t xml:space="preserve"> </w:t>
      </w:r>
      <w:r w:rsidR="005131CC">
        <w:rPr>
          <w:rFonts w:hint="cs"/>
          <w:sz w:val="28"/>
          <w:szCs w:val="28"/>
          <w:rtl/>
        </w:rPr>
        <w:t>7</w:t>
      </w:r>
    </w:p>
    <w:p w:rsidR="00BC2D02" w:rsidRDefault="00BC2D02" w:rsidP="001C6967">
      <w:pPr>
        <w:bidi/>
        <w:spacing w:line="360" w:lineRule="auto"/>
        <w:jc w:val="both"/>
        <w:rPr>
          <w:sz w:val="28"/>
          <w:szCs w:val="28"/>
          <w:rtl/>
        </w:rPr>
      </w:pPr>
      <w:r w:rsidRPr="003B0DFC">
        <w:rPr>
          <w:b/>
          <w:bCs/>
          <w:sz w:val="28"/>
          <w:szCs w:val="28"/>
          <w:rtl/>
        </w:rPr>
        <w:t>שמות המשתתפות בישיבה</w:t>
      </w:r>
      <w:r w:rsidRPr="003B0DFC">
        <w:rPr>
          <w:rFonts w:hint="cs"/>
          <w:sz w:val="28"/>
          <w:szCs w:val="28"/>
          <w:rtl/>
        </w:rPr>
        <w:t xml:space="preserve">: </w:t>
      </w:r>
      <w:r w:rsidR="005131CC">
        <w:rPr>
          <w:rFonts w:hint="cs"/>
          <w:sz w:val="28"/>
          <w:szCs w:val="28"/>
          <w:rtl/>
        </w:rPr>
        <w:t xml:space="preserve">חברי וועד: </w:t>
      </w:r>
      <w:r w:rsidRPr="003B0DFC">
        <w:rPr>
          <w:rFonts w:hint="cs"/>
          <w:sz w:val="28"/>
          <w:szCs w:val="28"/>
          <w:rtl/>
        </w:rPr>
        <w:t xml:space="preserve">יובל גולדשטיין, </w:t>
      </w:r>
      <w:r w:rsidR="005131CC">
        <w:rPr>
          <w:rFonts w:hint="cs"/>
          <w:sz w:val="28"/>
          <w:szCs w:val="28"/>
          <w:rtl/>
        </w:rPr>
        <w:t xml:space="preserve">מיכל </w:t>
      </w:r>
      <w:proofErr w:type="spellStart"/>
      <w:r w:rsidR="005131CC">
        <w:rPr>
          <w:rFonts w:hint="cs"/>
          <w:sz w:val="28"/>
          <w:szCs w:val="28"/>
          <w:rtl/>
        </w:rPr>
        <w:t>נדלר</w:t>
      </w:r>
      <w:proofErr w:type="spellEnd"/>
      <w:r w:rsidR="005131CC">
        <w:rPr>
          <w:rFonts w:hint="cs"/>
          <w:sz w:val="28"/>
          <w:szCs w:val="28"/>
          <w:rtl/>
        </w:rPr>
        <w:t xml:space="preserve">, אבי שדה, יגאל לוין, משה סולומון, שי </w:t>
      </w:r>
      <w:proofErr w:type="spellStart"/>
      <w:r w:rsidR="005131CC">
        <w:rPr>
          <w:rFonts w:hint="cs"/>
          <w:sz w:val="28"/>
          <w:szCs w:val="28"/>
          <w:rtl/>
        </w:rPr>
        <w:t>חיימי</w:t>
      </w:r>
      <w:proofErr w:type="spellEnd"/>
      <w:r w:rsidR="005131CC">
        <w:rPr>
          <w:rFonts w:hint="cs"/>
          <w:sz w:val="28"/>
          <w:szCs w:val="28"/>
          <w:rtl/>
        </w:rPr>
        <w:t>.</w:t>
      </w:r>
    </w:p>
    <w:p w:rsidR="001C6967" w:rsidRDefault="001C6967" w:rsidP="001C6967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חסר: יעקב פלד</w:t>
      </w:r>
    </w:p>
    <w:p w:rsidR="005131CC" w:rsidRDefault="005131CC" w:rsidP="001C6967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חברי וועדת ביקורת: חנה </w:t>
      </w:r>
      <w:proofErr w:type="spellStart"/>
      <w:r>
        <w:rPr>
          <w:rFonts w:hint="cs"/>
          <w:sz w:val="28"/>
          <w:szCs w:val="28"/>
          <w:rtl/>
        </w:rPr>
        <w:t>לייטמן</w:t>
      </w:r>
      <w:proofErr w:type="spellEnd"/>
      <w:r>
        <w:rPr>
          <w:rFonts w:hint="cs"/>
          <w:sz w:val="28"/>
          <w:szCs w:val="28"/>
          <w:rtl/>
        </w:rPr>
        <w:t xml:space="preserve">, אסי מאיר, </w:t>
      </w:r>
      <w:proofErr w:type="spellStart"/>
      <w:r>
        <w:rPr>
          <w:rFonts w:hint="cs"/>
          <w:sz w:val="28"/>
          <w:szCs w:val="28"/>
          <w:rtl/>
        </w:rPr>
        <w:t>אולמר</w:t>
      </w:r>
      <w:proofErr w:type="spellEnd"/>
      <w:r>
        <w:rPr>
          <w:rFonts w:hint="cs"/>
          <w:sz w:val="28"/>
          <w:szCs w:val="28"/>
          <w:rtl/>
        </w:rPr>
        <w:t xml:space="preserve"> אלישע</w:t>
      </w:r>
    </w:p>
    <w:p w:rsidR="005131CC" w:rsidRPr="003B0DFC" w:rsidRDefault="005131CC" w:rsidP="005131CC">
      <w:pPr>
        <w:bidi/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מזכירת האגודה: לימור </w:t>
      </w:r>
      <w:proofErr w:type="spellStart"/>
      <w:r>
        <w:rPr>
          <w:rFonts w:hint="cs"/>
          <w:sz w:val="28"/>
          <w:szCs w:val="28"/>
          <w:rtl/>
        </w:rPr>
        <w:t>קוזקרו</w:t>
      </w:r>
      <w:proofErr w:type="spellEnd"/>
    </w:p>
    <w:p w:rsidR="00BC2D02" w:rsidRDefault="00BC2D02" w:rsidP="00BC2D02">
      <w:pPr>
        <w:bidi/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</w:p>
    <w:p w:rsidR="00BC2D02" w:rsidRDefault="00BC2D02" w:rsidP="00BC2D02">
      <w:pPr>
        <w:bidi/>
        <w:spacing w:line="360" w:lineRule="auto"/>
        <w:jc w:val="both"/>
        <w:rPr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  <w:rtl/>
        </w:rPr>
        <w:t>סדר היום של הישיבה:</w:t>
      </w:r>
    </w:p>
    <w:p w:rsidR="00BC2D02" w:rsidRDefault="001C6967" w:rsidP="001C6967">
      <w:pPr>
        <w:pStyle w:val="a7"/>
        <w:numPr>
          <w:ilvl w:val="0"/>
          <w:numId w:val="19"/>
        </w:numPr>
        <w:bidi/>
        <w:spacing w:line="360" w:lineRule="auto"/>
        <w:jc w:val="both"/>
        <w:rPr>
          <w:sz w:val="28"/>
          <w:szCs w:val="28"/>
        </w:rPr>
      </w:pPr>
      <w:r w:rsidRPr="001C6967">
        <w:rPr>
          <w:rFonts w:hint="cs"/>
          <w:sz w:val="28"/>
          <w:szCs w:val="28"/>
          <w:rtl/>
        </w:rPr>
        <w:t xml:space="preserve">תשלום בגין </w:t>
      </w:r>
      <w:r>
        <w:rPr>
          <w:rFonts w:hint="cs"/>
          <w:sz w:val="28"/>
          <w:szCs w:val="28"/>
          <w:rtl/>
        </w:rPr>
        <w:t xml:space="preserve">החזר </w:t>
      </w:r>
      <w:r w:rsidRPr="001C6967">
        <w:rPr>
          <w:rFonts w:hint="cs"/>
          <w:sz w:val="28"/>
          <w:szCs w:val="28"/>
          <w:rtl/>
        </w:rPr>
        <w:t xml:space="preserve">מס שבח לעו"ד </w:t>
      </w:r>
      <w:proofErr w:type="spellStart"/>
      <w:r w:rsidRPr="001C6967">
        <w:rPr>
          <w:rFonts w:hint="cs"/>
          <w:sz w:val="28"/>
          <w:szCs w:val="28"/>
          <w:rtl/>
        </w:rPr>
        <w:t>שטילמן</w:t>
      </w:r>
      <w:proofErr w:type="spellEnd"/>
      <w:r w:rsidR="008122FF">
        <w:rPr>
          <w:rFonts w:hint="cs"/>
          <w:sz w:val="28"/>
          <w:szCs w:val="28"/>
          <w:rtl/>
        </w:rPr>
        <w:t>.</w:t>
      </w:r>
    </w:p>
    <w:p w:rsidR="001C6967" w:rsidRDefault="001C6967" w:rsidP="001C6967">
      <w:pPr>
        <w:pStyle w:val="a7"/>
        <w:numPr>
          <w:ilvl w:val="0"/>
          <w:numId w:val="19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חובות מים</w:t>
      </w:r>
      <w:r w:rsidR="008122FF">
        <w:rPr>
          <w:rFonts w:hint="cs"/>
          <w:sz w:val="28"/>
          <w:szCs w:val="28"/>
          <w:rtl/>
        </w:rPr>
        <w:t>.</w:t>
      </w:r>
    </w:p>
    <w:p w:rsidR="001C6967" w:rsidRDefault="001C6967" w:rsidP="001C6967">
      <w:pPr>
        <w:pStyle w:val="a7"/>
        <w:numPr>
          <w:ilvl w:val="0"/>
          <w:numId w:val="19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חלוקת כספים בקיזוז חובות (מים + ממ"י)</w:t>
      </w:r>
      <w:r w:rsidR="008122FF">
        <w:rPr>
          <w:rFonts w:hint="cs"/>
          <w:sz w:val="28"/>
          <w:szCs w:val="28"/>
          <w:rtl/>
        </w:rPr>
        <w:t>.</w:t>
      </w:r>
    </w:p>
    <w:p w:rsidR="008122FF" w:rsidRDefault="008122FF" w:rsidP="008122FF">
      <w:pPr>
        <w:pStyle w:val="a7"/>
        <w:numPr>
          <w:ilvl w:val="0"/>
          <w:numId w:val="19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בריכת שחיה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עונה 2017</w:t>
      </w:r>
      <w:r w:rsidR="00DF2D91">
        <w:rPr>
          <w:rFonts w:hint="cs"/>
          <w:sz w:val="28"/>
          <w:szCs w:val="28"/>
          <w:rtl/>
        </w:rPr>
        <w:t>.</w:t>
      </w:r>
    </w:p>
    <w:p w:rsidR="008122FF" w:rsidRDefault="008122FF" w:rsidP="008122FF">
      <w:pPr>
        <w:pStyle w:val="a7"/>
        <w:numPr>
          <w:ilvl w:val="0"/>
          <w:numId w:val="19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הגדלת יחידות הדיור מ 2.5 ל 3.5 לנחלה</w:t>
      </w:r>
      <w:r w:rsidR="00DF2D91">
        <w:rPr>
          <w:rFonts w:hint="cs"/>
          <w:sz w:val="28"/>
          <w:szCs w:val="28"/>
          <w:rtl/>
        </w:rPr>
        <w:t>.</w:t>
      </w:r>
    </w:p>
    <w:p w:rsidR="00DF2D91" w:rsidRDefault="00DF2D91" w:rsidP="00DF2D91">
      <w:pPr>
        <w:pStyle w:val="a7"/>
        <w:numPr>
          <w:ilvl w:val="0"/>
          <w:numId w:val="19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תשלום נוסף לברית פיקוח בעבור הגשת דו"ח 2015.</w:t>
      </w:r>
    </w:p>
    <w:p w:rsidR="00DD7C24" w:rsidRDefault="00470375" w:rsidP="00DD7C24">
      <w:pPr>
        <w:pStyle w:val="a7"/>
        <w:numPr>
          <w:ilvl w:val="0"/>
          <w:numId w:val="19"/>
        </w:numPr>
        <w:bidi/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rFonts w:hint="cs"/>
          <w:sz w:val="28"/>
          <w:szCs w:val="28"/>
          <w:rtl/>
        </w:rPr>
        <w:t>תשלום פיתוח עבור מגרשים מעוכבים בהרחבה החדשה</w:t>
      </w:r>
      <w:r>
        <w:rPr>
          <w:rFonts w:hint="cs"/>
          <w:b/>
          <w:bCs/>
          <w:sz w:val="28"/>
          <w:szCs w:val="28"/>
          <w:u w:val="single"/>
          <w:rtl/>
        </w:rPr>
        <w:t>.</w:t>
      </w:r>
    </w:p>
    <w:p w:rsidR="00470375" w:rsidRDefault="00470375" w:rsidP="00470375">
      <w:pPr>
        <w:pStyle w:val="a7"/>
        <w:numPr>
          <w:ilvl w:val="0"/>
          <w:numId w:val="19"/>
        </w:numPr>
        <w:bidi/>
        <w:spacing w:line="360" w:lineRule="auto"/>
        <w:jc w:val="both"/>
        <w:rPr>
          <w:sz w:val="28"/>
          <w:szCs w:val="28"/>
        </w:rPr>
      </w:pPr>
      <w:r w:rsidRPr="00470375">
        <w:rPr>
          <w:rFonts w:hint="cs"/>
          <w:sz w:val="28"/>
          <w:szCs w:val="28"/>
          <w:rtl/>
        </w:rPr>
        <w:t xml:space="preserve">ניהול הרחבה </w:t>
      </w:r>
      <w:r w:rsidRPr="00470375">
        <w:rPr>
          <w:sz w:val="28"/>
          <w:szCs w:val="28"/>
          <w:rtl/>
        </w:rPr>
        <w:t>–</w:t>
      </w:r>
      <w:r w:rsidRPr="00470375">
        <w:rPr>
          <w:rFonts w:hint="cs"/>
          <w:sz w:val="28"/>
          <w:szCs w:val="28"/>
          <w:rtl/>
        </w:rPr>
        <w:t xml:space="preserve"> איש תאום</w:t>
      </w:r>
    </w:p>
    <w:p w:rsidR="00470375" w:rsidRPr="00470375" w:rsidRDefault="00470375" w:rsidP="00470375">
      <w:pPr>
        <w:pStyle w:val="a7"/>
        <w:numPr>
          <w:ilvl w:val="0"/>
          <w:numId w:val="19"/>
        </w:numPr>
        <w:bidi/>
        <w:spacing w:line="360" w:lineRule="auto"/>
        <w:jc w:val="both"/>
        <w:rPr>
          <w:sz w:val="28"/>
          <w:szCs w:val="28"/>
          <w:rtl/>
        </w:rPr>
      </w:pPr>
    </w:p>
    <w:p w:rsidR="00BC2D02" w:rsidRPr="00586AEC" w:rsidRDefault="00BC2D02" w:rsidP="001C6967">
      <w:pPr>
        <w:bidi/>
        <w:spacing w:line="360" w:lineRule="auto"/>
        <w:ind w:left="1200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סעיף מס'</w:t>
      </w:r>
      <w:r>
        <w:rPr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1</w:t>
      </w:r>
      <w:r w:rsidR="001C6967">
        <w:rPr>
          <w:rFonts w:hint="cs"/>
          <w:b/>
          <w:bCs/>
          <w:sz w:val="28"/>
          <w:szCs w:val="28"/>
          <w:rtl/>
        </w:rPr>
        <w:t xml:space="preserve">: </w:t>
      </w:r>
      <w:r w:rsidR="001C6967" w:rsidRPr="00586AEC">
        <w:rPr>
          <w:rFonts w:hint="cs"/>
          <w:b/>
          <w:bCs/>
          <w:sz w:val="28"/>
          <w:szCs w:val="28"/>
          <w:rtl/>
        </w:rPr>
        <w:t xml:space="preserve">תשלום בגין מס שבח לעו"ד </w:t>
      </w:r>
      <w:proofErr w:type="spellStart"/>
      <w:r w:rsidR="001C6967" w:rsidRPr="00586AEC">
        <w:rPr>
          <w:rFonts w:hint="cs"/>
          <w:b/>
          <w:bCs/>
          <w:sz w:val="28"/>
          <w:szCs w:val="28"/>
          <w:rtl/>
        </w:rPr>
        <w:t>שטילמן</w:t>
      </w:r>
      <w:proofErr w:type="spellEnd"/>
    </w:p>
    <w:p w:rsidR="001C6967" w:rsidRDefault="001C6967" w:rsidP="001C6967">
      <w:pPr>
        <w:pStyle w:val="a7"/>
        <w:spacing w:line="360" w:lineRule="auto"/>
        <w:jc w:val="right"/>
        <w:rPr>
          <w:sz w:val="28"/>
          <w:szCs w:val="28"/>
          <w:u w:val="single"/>
        </w:rPr>
      </w:pPr>
      <w:r>
        <w:rPr>
          <w:rFonts w:hint="cs"/>
          <w:sz w:val="28"/>
          <w:szCs w:val="28"/>
          <w:u w:val="single"/>
          <w:rtl/>
        </w:rPr>
        <w:t>החלטה:</w:t>
      </w:r>
    </w:p>
    <w:p w:rsidR="00586AEC" w:rsidRDefault="001C6967" w:rsidP="001C6967">
      <w:pPr>
        <w:pStyle w:val="a7"/>
        <w:spacing w:line="360" w:lineRule="auto"/>
        <w:jc w:val="right"/>
        <w:rPr>
          <w:sz w:val="28"/>
          <w:szCs w:val="28"/>
          <w:rtl/>
        </w:rPr>
      </w:pPr>
      <w:r w:rsidRPr="001C6967">
        <w:rPr>
          <w:rFonts w:hint="cs"/>
          <w:sz w:val="28"/>
          <w:szCs w:val="28"/>
          <w:rtl/>
        </w:rPr>
        <w:t xml:space="preserve">לאחר בדיקת המסמכים הובהר שהטיפול של </w:t>
      </w:r>
      <w:proofErr w:type="spellStart"/>
      <w:r w:rsidRPr="001C6967">
        <w:rPr>
          <w:rFonts w:hint="cs"/>
          <w:sz w:val="28"/>
          <w:szCs w:val="28"/>
          <w:rtl/>
        </w:rPr>
        <w:t>שטילמן</w:t>
      </w:r>
      <w:proofErr w:type="spellEnd"/>
      <w:r w:rsidRPr="001C6967">
        <w:rPr>
          <w:rFonts w:hint="cs"/>
          <w:sz w:val="28"/>
          <w:szCs w:val="28"/>
          <w:rtl/>
        </w:rPr>
        <w:t xml:space="preserve"> היה דרך בית משפט, ולא רק ערר מול רשות המיסים</w:t>
      </w:r>
      <w:r>
        <w:rPr>
          <w:rFonts w:hint="cs"/>
          <w:sz w:val="28"/>
          <w:szCs w:val="28"/>
          <w:rtl/>
        </w:rPr>
        <w:t>,</w:t>
      </w:r>
      <w:r w:rsidRPr="001C6967">
        <w:rPr>
          <w:rFonts w:hint="cs"/>
          <w:sz w:val="28"/>
          <w:szCs w:val="28"/>
          <w:rtl/>
        </w:rPr>
        <w:t xml:space="preserve"> ולכן החלטה לשלם לו 30% +</w:t>
      </w:r>
      <w:r>
        <w:rPr>
          <w:rFonts w:hint="cs"/>
          <w:sz w:val="28"/>
          <w:szCs w:val="28"/>
          <w:rtl/>
        </w:rPr>
        <w:t>מע"מ עמלה</w:t>
      </w:r>
      <w:r w:rsidRPr="001C6967">
        <w:rPr>
          <w:rFonts w:hint="cs"/>
          <w:sz w:val="28"/>
          <w:szCs w:val="28"/>
          <w:rtl/>
        </w:rPr>
        <w:t xml:space="preserve"> כפי שנהוג בענף</w:t>
      </w:r>
      <w:r>
        <w:rPr>
          <w:rFonts w:hint="cs"/>
          <w:sz w:val="28"/>
          <w:szCs w:val="28"/>
          <w:rtl/>
        </w:rPr>
        <w:t xml:space="preserve"> </w:t>
      </w:r>
    </w:p>
    <w:p w:rsidR="00586AEC" w:rsidRDefault="00586AEC" w:rsidP="001C6967">
      <w:pPr>
        <w:pStyle w:val="a7"/>
        <w:spacing w:line="360" w:lineRule="auto"/>
        <w:jc w:val="right"/>
        <w:rPr>
          <w:sz w:val="28"/>
          <w:szCs w:val="28"/>
          <w:rtl/>
        </w:rPr>
      </w:pPr>
    </w:p>
    <w:p w:rsidR="001C6967" w:rsidRPr="001C6967" w:rsidRDefault="001C6967" w:rsidP="001C6967">
      <w:pPr>
        <w:pStyle w:val="a7"/>
        <w:spacing w:line="360" w:lineRule="auto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(נבדק מול עו"ד שמתמחה בעבודה מול רשויות המיסים) </w:t>
      </w:r>
      <w:r w:rsidRPr="001C6967">
        <w:rPr>
          <w:rFonts w:hint="cs"/>
          <w:sz w:val="28"/>
          <w:szCs w:val="28"/>
          <w:rtl/>
        </w:rPr>
        <w:t>וע"פ בקשתו במכתב האחרון ששלח.</w:t>
      </w:r>
    </w:p>
    <w:p w:rsidR="00AF03FE" w:rsidRPr="001C6967" w:rsidRDefault="001C6967" w:rsidP="001C6967">
      <w:pPr>
        <w:pStyle w:val="a7"/>
        <w:spacing w:line="360" w:lineRule="auto"/>
        <w:jc w:val="right"/>
        <w:rPr>
          <w:sz w:val="28"/>
          <w:szCs w:val="28"/>
          <w:rtl/>
        </w:rPr>
      </w:pPr>
      <w:r w:rsidRPr="001C6967">
        <w:rPr>
          <w:sz w:val="28"/>
          <w:szCs w:val="28"/>
          <w:rtl/>
        </w:rPr>
        <w:t xml:space="preserve"> </w:t>
      </w:r>
    </w:p>
    <w:p w:rsidR="00A74516" w:rsidRDefault="003B0DFC" w:rsidP="001C6967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r w:rsidRPr="00A74516">
        <w:rPr>
          <w:rFonts w:hint="cs"/>
          <w:b/>
          <w:bCs/>
          <w:sz w:val="28"/>
          <w:szCs w:val="28"/>
          <w:rtl/>
        </w:rPr>
        <w:t>סעיף מס' 2</w:t>
      </w:r>
      <w:r w:rsidR="00AF03FE">
        <w:rPr>
          <w:rFonts w:hint="cs"/>
          <w:sz w:val="28"/>
          <w:szCs w:val="28"/>
          <w:rtl/>
        </w:rPr>
        <w:t xml:space="preserve">: </w:t>
      </w:r>
      <w:r w:rsidR="001C6967" w:rsidRPr="00586AEC">
        <w:rPr>
          <w:rFonts w:hint="cs"/>
          <w:b/>
          <w:bCs/>
          <w:sz w:val="28"/>
          <w:szCs w:val="28"/>
          <w:rtl/>
        </w:rPr>
        <w:t>חובות מים</w:t>
      </w:r>
    </w:p>
    <w:p w:rsidR="00AF03FE" w:rsidRDefault="001C6967" w:rsidP="00AF03FE">
      <w:pPr>
        <w:pStyle w:val="a7"/>
        <w:spacing w:line="360" w:lineRule="auto"/>
        <w:jc w:val="right"/>
        <w:rPr>
          <w:sz w:val="28"/>
          <w:szCs w:val="28"/>
          <w:u w:val="single"/>
        </w:rPr>
      </w:pPr>
      <w:r>
        <w:rPr>
          <w:rFonts w:hint="cs"/>
          <w:sz w:val="28"/>
          <w:szCs w:val="28"/>
          <w:u w:val="single"/>
          <w:rtl/>
        </w:rPr>
        <w:t>החלטה:</w:t>
      </w:r>
    </w:p>
    <w:p w:rsidR="001C6967" w:rsidRPr="001C6967" w:rsidRDefault="001C6967" w:rsidP="001C6967">
      <w:pPr>
        <w:pStyle w:val="a7"/>
        <w:spacing w:line="360" w:lineRule="auto"/>
        <w:jc w:val="right"/>
        <w:rPr>
          <w:sz w:val="28"/>
          <w:szCs w:val="28"/>
          <w:rtl/>
        </w:rPr>
      </w:pPr>
      <w:r w:rsidRPr="001C6967">
        <w:rPr>
          <w:rFonts w:hint="cs"/>
          <w:sz w:val="28"/>
          <w:szCs w:val="28"/>
          <w:rtl/>
        </w:rPr>
        <w:t>הוצגה בישיבה רשימת כל החייבים (מצ"ב) נכון ליום 14.11.2017</w:t>
      </w:r>
    </w:p>
    <w:p w:rsidR="00391AA3" w:rsidRDefault="00391AA3" w:rsidP="00DD7C24">
      <w:pPr>
        <w:pStyle w:val="a7"/>
        <w:spacing w:line="360" w:lineRule="auto"/>
        <w:jc w:val="right"/>
        <w:rPr>
          <w:sz w:val="28"/>
          <w:szCs w:val="28"/>
        </w:rPr>
      </w:pPr>
    </w:p>
    <w:p w:rsidR="001C6967" w:rsidRDefault="001C6967" w:rsidP="00673EC9">
      <w:pPr>
        <w:pStyle w:val="a7"/>
        <w:spacing w:line="360" w:lineRule="auto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בשלב ראשון </w:t>
      </w:r>
      <w:r w:rsidR="00586AEC">
        <w:rPr>
          <w:rFonts w:hint="cs"/>
          <w:sz w:val="28"/>
          <w:szCs w:val="28"/>
          <w:rtl/>
        </w:rPr>
        <w:t xml:space="preserve">בנוסף למכתבים עם מצב החשבון שנשלחו בדואר, </w:t>
      </w:r>
      <w:r>
        <w:rPr>
          <w:rFonts w:hint="cs"/>
          <w:sz w:val="28"/>
          <w:szCs w:val="28"/>
          <w:rtl/>
        </w:rPr>
        <w:t xml:space="preserve">יערכו שיחות טלפוניות ע"י המשרד לבקשת תשלום החוב, במידה ובעלי החוב לא </w:t>
      </w:r>
      <w:r w:rsidR="00586AEC">
        <w:rPr>
          <w:rFonts w:hint="cs"/>
          <w:sz w:val="28"/>
          <w:szCs w:val="28"/>
          <w:rtl/>
        </w:rPr>
        <w:t>יג</w:t>
      </w:r>
      <w:r>
        <w:rPr>
          <w:rFonts w:hint="cs"/>
          <w:sz w:val="28"/>
          <w:szCs w:val="28"/>
          <w:rtl/>
        </w:rPr>
        <w:t xml:space="preserve">יעו לשלם תוך שבוע ממועד השיחה, הנושא יועבר לטיפול משפטי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ייצא מכתב אישי לכל חייב מעו"ד </w:t>
      </w:r>
      <w:proofErr w:type="spellStart"/>
      <w:r>
        <w:rPr>
          <w:rFonts w:hint="cs"/>
          <w:sz w:val="28"/>
          <w:szCs w:val="28"/>
          <w:rtl/>
        </w:rPr>
        <w:t>שטילמן</w:t>
      </w:r>
      <w:proofErr w:type="spellEnd"/>
      <w:r>
        <w:rPr>
          <w:rFonts w:hint="cs"/>
          <w:sz w:val="28"/>
          <w:szCs w:val="28"/>
          <w:rtl/>
        </w:rPr>
        <w:t>.</w:t>
      </w:r>
    </w:p>
    <w:p w:rsidR="001C6967" w:rsidRDefault="001C6967" w:rsidP="00673EC9">
      <w:pPr>
        <w:pStyle w:val="a7"/>
        <w:spacing w:line="360" w:lineRule="auto"/>
        <w:jc w:val="right"/>
        <w:rPr>
          <w:sz w:val="28"/>
          <w:szCs w:val="28"/>
        </w:rPr>
      </w:pPr>
    </w:p>
    <w:p w:rsidR="001C6967" w:rsidRPr="00586AEC" w:rsidRDefault="001C6967" w:rsidP="008122FF">
      <w:pPr>
        <w:bidi/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8122FF">
        <w:rPr>
          <w:rFonts w:hint="cs"/>
          <w:b/>
          <w:bCs/>
          <w:sz w:val="28"/>
          <w:szCs w:val="28"/>
          <w:rtl/>
        </w:rPr>
        <w:t xml:space="preserve">סעיף מס' </w:t>
      </w:r>
      <w:r w:rsidR="008122FF" w:rsidRPr="008122FF">
        <w:rPr>
          <w:rFonts w:hint="cs"/>
          <w:b/>
          <w:bCs/>
          <w:sz w:val="28"/>
          <w:szCs w:val="28"/>
          <w:rtl/>
        </w:rPr>
        <w:t>3</w:t>
      </w:r>
      <w:r w:rsidRPr="008122FF">
        <w:rPr>
          <w:rFonts w:hint="cs"/>
          <w:b/>
          <w:bCs/>
          <w:sz w:val="28"/>
          <w:szCs w:val="28"/>
          <w:rtl/>
        </w:rPr>
        <w:t>:</w:t>
      </w:r>
      <w:r w:rsidRPr="008122FF">
        <w:rPr>
          <w:rFonts w:hint="cs"/>
          <w:sz w:val="28"/>
          <w:szCs w:val="28"/>
          <w:rtl/>
        </w:rPr>
        <w:t xml:space="preserve"> </w:t>
      </w:r>
      <w:r w:rsidRPr="00586AEC">
        <w:rPr>
          <w:rFonts w:hint="cs"/>
          <w:b/>
          <w:bCs/>
          <w:sz w:val="28"/>
          <w:szCs w:val="28"/>
          <w:rtl/>
        </w:rPr>
        <w:t>חלוקת כספים בקיזוז חובות (מים + ממ"י)</w:t>
      </w:r>
    </w:p>
    <w:p w:rsidR="001C6967" w:rsidRDefault="001C6967" w:rsidP="00CC34BC">
      <w:pPr>
        <w:pStyle w:val="a7"/>
        <w:bidi/>
        <w:spacing w:line="360" w:lineRule="auto"/>
        <w:rPr>
          <w:sz w:val="28"/>
          <w:szCs w:val="28"/>
          <w:u w:val="single"/>
          <w:rtl/>
        </w:rPr>
      </w:pPr>
      <w:r w:rsidRPr="001C6967">
        <w:rPr>
          <w:sz w:val="28"/>
          <w:szCs w:val="28"/>
          <w:u w:val="single"/>
        </w:rPr>
        <w:t xml:space="preserve"> </w:t>
      </w:r>
      <w:r w:rsidRPr="001C6967">
        <w:rPr>
          <w:rFonts w:hint="cs"/>
          <w:sz w:val="28"/>
          <w:szCs w:val="28"/>
          <w:u w:val="single"/>
          <w:rtl/>
        </w:rPr>
        <w:t>החלטה:</w:t>
      </w:r>
    </w:p>
    <w:p w:rsidR="00CC34BC" w:rsidRDefault="00CC34BC" w:rsidP="00CC34BC">
      <w:pPr>
        <w:pStyle w:val="a7"/>
        <w:bidi/>
        <w:spacing w:line="360" w:lineRule="auto"/>
        <w:rPr>
          <w:sz w:val="28"/>
          <w:szCs w:val="28"/>
          <w:rtl/>
        </w:rPr>
      </w:pPr>
      <w:r w:rsidRPr="00CC34BC">
        <w:rPr>
          <w:rFonts w:hint="cs"/>
          <w:sz w:val="28"/>
          <w:szCs w:val="28"/>
          <w:rtl/>
        </w:rPr>
        <w:t>הוחלט לחלק 2</w:t>
      </w:r>
      <w:r>
        <w:rPr>
          <w:rFonts w:hint="cs"/>
          <w:sz w:val="28"/>
          <w:szCs w:val="28"/>
          <w:rtl/>
        </w:rPr>
        <w:t>,</w:t>
      </w:r>
      <w:r w:rsidRPr="00CC34BC">
        <w:rPr>
          <w:rFonts w:hint="cs"/>
          <w:sz w:val="28"/>
          <w:szCs w:val="28"/>
          <w:rtl/>
        </w:rPr>
        <w:t xml:space="preserve">000 ₪ לכל חבר על בסיס </w:t>
      </w:r>
      <w:r w:rsidR="00586AEC">
        <w:rPr>
          <w:rFonts w:hint="cs"/>
          <w:sz w:val="28"/>
          <w:szCs w:val="28"/>
          <w:rtl/>
        </w:rPr>
        <w:t xml:space="preserve">החזר על </w:t>
      </w:r>
      <w:r w:rsidRPr="00CC34BC">
        <w:rPr>
          <w:rFonts w:hint="cs"/>
          <w:sz w:val="28"/>
          <w:szCs w:val="28"/>
          <w:rtl/>
        </w:rPr>
        <w:t xml:space="preserve">השקעה בבריכת </w:t>
      </w:r>
      <w:proofErr w:type="spellStart"/>
      <w:r w:rsidRPr="00CC34BC">
        <w:rPr>
          <w:rFonts w:hint="cs"/>
          <w:sz w:val="28"/>
          <w:szCs w:val="28"/>
          <w:rtl/>
        </w:rPr>
        <w:t>השחיה</w:t>
      </w:r>
      <w:proofErr w:type="spellEnd"/>
      <w:r w:rsidRPr="00CC34BC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</w:t>
      </w:r>
      <w:r w:rsidRPr="00CC34BC">
        <w:rPr>
          <w:rFonts w:hint="cs"/>
          <w:sz w:val="28"/>
          <w:szCs w:val="28"/>
          <w:rtl/>
        </w:rPr>
        <w:t xml:space="preserve"> בנוסף יחולקו 3</w:t>
      </w:r>
      <w:r>
        <w:rPr>
          <w:rFonts w:hint="cs"/>
          <w:sz w:val="28"/>
          <w:szCs w:val="28"/>
          <w:rtl/>
        </w:rPr>
        <w:t>,</w:t>
      </w:r>
      <w:r w:rsidRPr="00CC34BC">
        <w:rPr>
          <w:rFonts w:hint="cs"/>
          <w:sz w:val="28"/>
          <w:szCs w:val="28"/>
          <w:rtl/>
        </w:rPr>
        <w:t xml:space="preserve">000 ₪ לחברים כמו כל שנה על אי שימוש באדמות, מסכומים אלו </w:t>
      </w:r>
      <w:r w:rsidR="008122FF">
        <w:rPr>
          <w:rFonts w:hint="cs"/>
          <w:sz w:val="28"/>
          <w:szCs w:val="28"/>
          <w:rtl/>
        </w:rPr>
        <w:t xml:space="preserve">יקוזזו חובות המים, ותשלום </w:t>
      </w:r>
      <w:proofErr w:type="spellStart"/>
      <w:r w:rsidR="008122FF">
        <w:rPr>
          <w:rFonts w:hint="cs"/>
          <w:sz w:val="28"/>
          <w:szCs w:val="28"/>
          <w:rtl/>
        </w:rPr>
        <w:t>לממ"י</w:t>
      </w:r>
      <w:proofErr w:type="spellEnd"/>
      <w:r w:rsidR="008122FF">
        <w:rPr>
          <w:rFonts w:hint="cs"/>
          <w:sz w:val="28"/>
          <w:szCs w:val="28"/>
          <w:rtl/>
        </w:rPr>
        <w:t xml:space="preserve"> ככל שנה.</w:t>
      </w:r>
    </w:p>
    <w:p w:rsidR="008122FF" w:rsidRDefault="008122FF" w:rsidP="008122FF">
      <w:pPr>
        <w:pStyle w:val="a7"/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מכתב מפורט יגיע לכל אחד בתיבת הדואר.</w:t>
      </w:r>
    </w:p>
    <w:p w:rsidR="008122FF" w:rsidRPr="00CC34BC" w:rsidRDefault="008122FF" w:rsidP="008122FF">
      <w:pPr>
        <w:pStyle w:val="a7"/>
        <w:bidi/>
        <w:spacing w:line="360" w:lineRule="auto"/>
        <w:rPr>
          <w:sz w:val="28"/>
          <w:szCs w:val="28"/>
        </w:rPr>
      </w:pPr>
    </w:p>
    <w:p w:rsidR="00867DBA" w:rsidRDefault="008122FF" w:rsidP="008122FF">
      <w:pPr>
        <w:bidi/>
        <w:spacing w:line="360" w:lineRule="auto"/>
        <w:ind w:left="360"/>
        <w:jc w:val="both"/>
        <w:rPr>
          <w:sz w:val="28"/>
          <w:szCs w:val="28"/>
          <w:rtl/>
        </w:rPr>
      </w:pPr>
      <w:r w:rsidRPr="008122FF">
        <w:rPr>
          <w:rFonts w:hint="cs"/>
          <w:b/>
          <w:bCs/>
          <w:sz w:val="28"/>
          <w:szCs w:val="28"/>
          <w:rtl/>
        </w:rPr>
        <w:t xml:space="preserve">סעיף מס' </w:t>
      </w:r>
      <w:r>
        <w:rPr>
          <w:b/>
          <w:bCs/>
          <w:sz w:val="28"/>
          <w:szCs w:val="28"/>
        </w:rPr>
        <w:t>4</w:t>
      </w:r>
      <w:r w:rsidRPr="008122FF">
        <w:rPr>
          <w:rFonts w:hint="cs"/>
          <w:b/>
          <w:bCs/>
          <w:sz w:val="28"/>
          <w:szCs w:val="28"/>
          <w:rtl/>
        </w:rPr>
        <w:t>:</w:t>
      </w:r>
      <w:r w:rsidRPr="008122FF">
        <w:rPr>
          <w:rFonts w:hint="cs"/>
          <w:sz w:val="28"/>
          <w:szCs w:val="28"/>
          <w:rtl/>
        </w:rPr>
        <w:t xml:space="preserve"> </w:t>
      </w:r>
      <w:r w:rsidRPr="00586AEC">
        <w:rPr>
          <w:rFonts w:hint="cs"/>
          <w:b/>
          <w:bCs/>
          <w:sz w:val="28"/>
          <w:szCs w:val="28"/>
          <w:rtl/>
        </w:rPr>
        <w:t xml:space="preserve">בריכת שחיה </w:t>
      </w:r>
      <w:r w:rsidRPr="00586AEC">
        <w:rPr>
          <w:b/>
          <w:bCs/>
          <w:sz w:val="28"/>
          <w:szCs w:val="28"/>
          <w:rtl/>
        </w:rPr>
        <w:t>–</w:t>
      </w:r>
      <w:r w:rsidRPr="00586AEC">
        <w:rPr>
          <w:rFonts w:hint="cs"/>
          <w:b/>
          <w:bCs/>
          <w:sz w:val="28"/>
          <w:szCs w:val="28"/>
          <w:rtl/>
        </w:rPr>
        <w:t xml:space="preserve"> עונה 2017</w:t>
      </w:r>
    </w:p>
    <w:p w:rsidR="00867DBA" w:rsidRDefault="008122FF" w:rsidP="00867DBA">
      <w:pPr>
        <w:pStyle w:val="a7"/>
        <w:spacing w:line="360" w:lineRule="auto"/>
        <w:jc w:val="right"/>
        <w:rPr>
          <w:sz w:val="28"/>
          <w:szCs w:val="28"/>
          <w:u w:val="single"/>
        </w:rPr>
      </w:pPr>
      <w:r w:rsidRPr="008122FF">
        <w:rPr>
          <w:rFonts w:hint="cs"/>
          <w:sz w:val="28"/>
          <w:szCs w:val="28"/>
          <w:u w:val="single"/>
          <w:rtl/>
        </w:rPr>
        <w:t>החלטה:</w:t>
      </w:r>
    </w:p>
    <w:p w:rsidR="008122FF" w:rsidRPr="008122FF" w:rsidRDefault="008122FF" w:rsidP="00867DBA">
      <w:pPr>
        <w:pStyle w:val="a7"/>
        <w:spacing w:line="360" w:lineRule="auto"/>
        <w:jc w:val="right"/>
        <w:rPr>
          <w:sz w:val="28"/>
          <w:szCs w:val="28"/>
          <w:rtl/>
        </w:rPr>
      </w:pPr>
      <w:r w:rsidRPr="008122FF">
        <w:rPr>
          <w:rFonts w:hint="cs"/>
          <w:sz w:val="28"/>
          <w:szCs w:val="28"/>
          <w:rtl/>
        </w:rPr>
        <w:t xml:space="preserve">הוצגו נתונים כספיים </w:t>
      </w:r>
      <w:r w:rsidRPr="008122FF">
        <w:rPr>
          <w:sz w:val="28"/>
          <w:szCs w:val="28"/>
          <w:rtl/>
        </w:rPr>
        <w:t>–</w:t>
      </w:r>
      <w:r w:rsidRPr="008122FF">
        <w:rPr>
          <w:rFonts w:hint="cs"/>
          <w:sz w:val="28"/>
          <w:szCs w:val="28"/>
          <w:rtl/>
        </w:rPr>
        <w:t xml:space="preserve"> (מצ"ב)</w:t>
      </w:r>
    </w:p>
    <w:p w:rsidR="008122FF" w:rsidRPr="008122FF" w:rsidRDefault="008122FF" w:rsidP="008122FF">
      <w:pPr>
        <w:pStyle w:val="a7"/>
        <w:spacing w:line="360" w:lineRule="auto"/>
        <w:jc w:val="right"/>
        <w:rPr>
          <w:sz w:val="28"/>
          <w:szCs w:val="28"/>
          <w:rtl/>
        </w:rPr>
      </w:pPr>
      <w:r w:rsidRPr="008122FF">
        <w:rPr>
          <w:rFonts w:hint="cs"/>
          <w:sz w:val="28"/>
          <w:szCs w:val="28"/>
          <w:rtl/>
        </w:rPr>
        <w:t>שנה הבאה יש לשים דגש על מנויים נוספים/ העלאת מחיר בכדי להצליח לשמור על איזון הכנסות מול השקעות.</w:t>
      </w:r>
    </w:p>
    <w:p w:rsidR="0022445E" w:rsidRPr="008122FF" w:rsidRDefault="0022445E" w:rsidP="00867DBA">
      <w:pPr>
        <w:pStyle w:val="a7"/>
        <w:spacing w:line="360" w:lineRule="auto"/>
        <w:jc w:val="right"/>
        <w:rPr>
          <w:sz w:val="28"/>
          <w:szCs w:val="28"/>
        </w:rPr>
      </w:pPr>
    </w:p>
    <w:p w:rsidR="00586AEC" w:rsidRDefault="00586AEC" w:rsidP="008122FF">
      <w:pPr>
        <w:pStyle w:val="a7"/>
        <w:spacing w:line="360" w:lineRule="auto"/>
        <w:jc w:val="right"/>
        <w:rPr>
          <w:b/>
          <w:bCs/>
          <w:sz w:val="28"/>
          <w:szCs w:val="28"/>
          <w:rtl/>
        </w:rPr>
      </w:pPr>
    </w:p>
    <w:p w:rsidR="00867DBA" w:rsidRDefault="00867DBA" w:rsidP="008122FF">
      <w:pPr>
        <w:pStyle w:val="a7"/>
        <w:spacing w:line="360" w:lineRule="auto"/>
        <w:jc w:val="right"/>
        <w:rPr>
          <w:sz w:val="28"/>
          <w:szCs w:val="28"/>
          <w:rtl/>
        </w:rPr>
      </w:pPr>
      <w:r w:rsidRPr="00867DBA">
        <w:rPr>
          <w:rFonts w:hint="cs"/>
          <w:b/>
          <w:bCs/>
          <w:sz w:val="28"/>
          <w:szCs w:val="28"/>
          <w:rtl/>
        </w:rPr>
        <w:t xml:space="preserve">סעיף מס' </w:t>
      </w:r>
      <w:r w:rsidR="008122FF">
        <w:rPr>
          <w:rFonts w:hint="cs"/>
          <w:b/>
          <w:bCs/>
          <w:sz w:val="28"/>
          <w:szCs w:val="28"/>
          <w:rtl/>
        </w:rPr>
        <w:t>5</w:t>
      </w:r>
      <w:r w:rsidRPr="00867DBA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="00DF2D91" w:rsidRPr="00586AEC">
        <w:rPr>
          <w:rFonts w:hint="cs"/>
          <w:b/>
          <w:bCs/>
          <w:sz w:val="28"/>
          <w:szCs w:val="28"/>
          <w:rtl/>
        </w:rPr>
        <w:t>הגדלת יחידות הדיור מ 2.5 ל 3.5 לנחלה.</w:t>
      </w:r>
      <w:r w:rsidR="008122FF" w:rsidRPr="00586AEC">
        <w:rPr>
          <w:rFonts w:hint="cs"/>
          <w:b/>
          <w:bCs/>
          <w:sz w:val="28"/>
          <w:szCs w:val="28"/>
          <w:rtl/>
        </w:rPr>
        <w:t xml:space="preserve"> </w:t>
      </w:r>
    </w:p>
    <w:p w:rsidR="00867DBA" w:rsidRPr="00867DBA" w:rsidRDefault="00867DBA" w:rsidP="00867DBA">
      <w:pPr>
        <w:pStyle w:val="a7"/>
        <w:spacing w:line="360" w:lineRule="auto"/>
        <w:jc w:val="right"/>
        <w:rPr>
          <w:sz w:val="28"/>
          <w:szCs w:val="28"/>
          <w:u w:val="single"/>
        </w:rPr>
      </w:pPr>
      <w:r w:rsidRPr="00867DBA">
        <w:rPr>
          <w:rFonts w:hint="cs"/>
          <w:sz w:val="28"/>
          <w:szCs w:val="28"/>
          <w:u w:val="single"/>
          <w:rtl/>
        </w:rPr>
        <w:t>החלטה:</w:t>
      </w:r>
    </w:p>
    <w:p w:rsidR="00586AEC" w:rsidRDefault="00586AEC" w:rsidP="00156515">
      <w:pPr>
        <w:pStyle w:val="a7"/>
        <w:spacing w:line="360" w:lineRule="auto"/>
        <w:jc w:val="right"/>
        <w:rPr>
          <w:sz w:val="28"/>
          <w:szCs w:val="28"/>
          <w:rtl/>
        </w:rPr>
      </w:pPr>
    </w:p>
    <w:p w:rsidR="00DF2D91" w:rsidRDefault="008122FF" w:rsidP="00156515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על מנת לאשר הגדלה של מספר יחידות דיור לנחלה, יש צורך בהגשת </w:t>
      </w:r>
      <w:proofErr w:type="spellStart"/>
      <w:r>
        <w:rPr>
          <w:rFonts w:hint="cs"/>
          <w:sz w:val="28"/>
          <w:szCs w:val="28"/>
          <w:rtl/>
        </w:rPr>
        <w:t>תב"ע</w:t>
      </w:r>
      <w:proofErr w:type="spellEnd"/>
      <w:r>
        <w:rPr>
          <w:rFonts w:hint="cs"/>
          <w:sz w:val="28"/>
          <w:szCs w:val="28"/>
          <w:rtl/>
        </w:rPr>
        <w:t xml:space="preserve">,  אדריכל + יועצים,  </w:t>
      </w:r>
      <w:r w:rsidR="00156515">
        <w:rPr>
          <w:rFonts w:hint="cs"/>
          <w:sz w:val="28"/>
          <w:szCs w:val="28"/>
          <w:rtl/>
        </w:rPr>
        <w:t>יש קבל הצעות מחיר ולהציגם בישיבה הבאה.</w:t>
      </w:r>
    </w:p>
    <w:p w:rsidR="00DF2D91" w:rsidRDefault="00DF2D91" w:rsidP="00156515">
      <w:pPr>
        <w:pStyle w:val="a7"/>
        <w:spacing w:line="360" w:lineRule="auto"/>
        <w:jc w:val="right"/>
        <w:rPr>
          <w:sz w:val="28"/>
          <w:szCs w:val="28"/>
          <w:rtl/>
        </w:rPr>
      </w:pPr>
    </w:p>
    <w:p w:rsidR="00DF2D91" w:rsidRDefault="00DF2D91" w:rsidP="00DF2D91">
      <w:pPr>
        <w:pStyle w:val="a7"/>
        <w:spacing w:line="360" w:lineRule="auto"/>
        <w:jc w:val="right"/>
        <w:rPr>
          <w:sz w:val="28"/>
          <w:szCs w:val="28"/>
          <w:rtl/>
        </w:rPr>
      </w:pPr>
      <w:r w:rsidRPr="00867DBA">
        <w:rPr>
          <w:rFonts w:hint="cs"/>
          <w:b/>
          <w:bCs/>
          <w:sz w:val="28"/>
          <w:szCs w:val="28"/>
          <w:rtl/>
        </w:rPr>
        <w:t xml:space="preserve">סעיף מס' </w:t>
      </w:r>
      <w:r>
        <w:rPr>
          <w:rFonts w:hint="cs"/>
          <w:b/>
          <w:bCs/>
          <w:sz w:val="28"/>
          <w:szCs w:val="28"/>
          <w:rtl/>
        </w:rPr>
        <w:t>6</w:t>
      </w:r>
      <w:r w:rsidRPr="00867DBA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586AEC">
        <w:rPr>
          <w:rFonts w:hint="cs"/>
          <w:b/>
          <w:bCs/>
          <w:sz w:val="28"/>
          <w:szCs w:val="28"/>
          <w:rtl/>
        </w:rPr>
        <w:t>תשלום נוסף לברית פיקוח בעבור הגשת דו"ח 2015.</w:t>
      </w:r>
    </w:p>
    <w:p w:rsidR="004E24C7" w:rsidRDefault="00DF2D91" w:rsidP="00DF2D91">
      <w:pPr>
        <w:pStyle w:val="a7"/>
        <w:spacing w:line="360" w:lineRule="auto"/>
        <w:jc w:val="right"/>
        <w:rPr>
          <w:sz w:val="28"/>
          <w:szCs w:val="28"/>
          <w:rtl/>
        </w:rPr>
      </w:pPr>
      <w:r w:rsidRPr="00DF2D91">
        <w:rPr>
          <w:rFonts w:hint="cs"/>
          <w:sz w:val="28"/>
          <w:szCs w:val="28"/>
          <w:u w:val="single"/>
          <w:rtl/>
        </w:rPr>
        <w:t>החלטה:</w:t>
      </w:r>
    </w:p>
    <w:p w:rsidR="004E24C7" w:rsidRDefault="004E24C7" w:rsidP="00DF2D91">
      <w:pPr>
        <w:pStyle w:val="a7"/>
        <w:spacing w:line="360" w:lineRule="auto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ברית פיקוח הגישו בקשה לתשלום נוסף עבור ביקורת לדו"ח 2015, מיכל </w:t>
      </w:r>
      <w:proofErr w:type="spellStart"/>
      <w:r>
        <w:rPr>
          <w:rFonts w:hint="cs"/>
          <w:sz w:val="28"/>
          <w:szCs w:val="28"/>
          <w:rtl/>
        </w:rPr>
        <w:t>נדלר</w:t>
      </w:r>
      <w:proofErr w:type="spellEnd"/>
      <w:r>
        <w:rPr>
          <w:rFonts w:hint="cs"/>
          <w:sz w:val="28"/>
          <w:szCs w:val="28"/>
          <w:rtl/>
        </w:rPr>
        <w:t xml:space="preserve"> ולימור ידברו עם יהודית מברית פיקוח להבין מה נעשה יותר משנים קודמות ויציגו לוועד הנהלה.</w:t>
      </w:r>
    </w:p>
    <w:p w:rsidR="004E24C7" w:rsidRDefault="004E24C7" w:rsidP="004E24C7">
      <w:pPr>
        <w:pStyle w:val="a7"/>
        <w:spacing w:line="360" w:lineRule="auto"/>
        <w:jc w:val="right"/>
        <w:rPr>
          <w:b/>
          <w:bCs/>
          <w:sz w:val="28"/>
          <w:szCs w:val="28"/>
          <w:rtl/>
        </w:rPr>
      </w:pPr>
    </w:p>
    <w:p w:rsidR="004E24C7" w:rsidRPr="00586AEC" w:rsidRDefault="004E24C7" w:rsidP="004E24C7">
      <w:pPr>
        <w:pStyle w:val="a7"/>
        <w:spacing w:line="360" w:lineRule="auto"/>
        <w:jc w:val="right"/>
        <w:rPr>
          <w:b/>
          <w:bCs/>
          <w:sz w:val="28"/>
          <w:szCs w:val="28"/>
        </w:rPr>
      </w:pPr>
      <w:r w:rsidRPr="00867DBA">
        <w:rPr>
          <w:rFonts w:hint="cs"/>
          <w:b/>
          <w:bCs/>
          <w:sz w:val="28"/>
          <w:szCs w:val="28"/>
          <w:rtl/>
        </w:rPr>
        <w:t xml:space="preserve">סעיף מס' </w:t>
      </w:r>
      <w:r>
        <w:rPr>
          <w:rFonts w:hint="cs"/>
          <w:b/>
          <w:bCs/>
          <w:sz w:val="28"/>
          <w:szCs w:val="28"/>
          <w:rtl/>
        </w:rPr>
        <w:t>7</w:t>
      </w:r>
      <w:r w:rsidRPr="00867DBA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586AEC">
        <w:rPr>
          <w:rFonts w:hint="cs"/>
          <w:b/>
          <w:bCs/>
          <w:sz w:val="28"/>
          <w:szCs w:val="28"/>
          <w:rtl/>
        </w:rPr>
        <w:t>תשלום פיתוח עבור מגרשים מעוכבים בהרחבה החדשה.</w:t>
      </w:r>
    </w:p>
    <w:p w:rsidR="004E24C7" w:rsidRPr="00586AEC" w:rsidRDefault="004E24C7" w:rsidP="004E24C7">
      <w:pPr>
        <w:pStyle w:val="a7"/>
        <w:spacing w:line="360" w:lineRule="auto"/>
        <w:jc w:val="right"/>
        <w:rPr>
          <w:sz w:val="28"/>
          <w:szCs w:val="28"/>
          <w:u w:val="single"/>
          <w:rtl/>
        </w:rPr>
      </w:pPr>
      <w:bookmarkStart w:id="0" w:name="_GoBack"/>
      <w:r w:rsidRPr="00586AEC">
        <w:rPr>
          <w:rFonts w:hint="cs"/>
          <w:sz w:val="28"/>
          <w:szCs w:val="28"/>
          <w:u w:val="single"/>
          <w:rtl/>
        </w:rPr>
        <w:t>החלטה:</w:t>
      </w:r>
    </w:p>
    <w:bookmarkEnd w:id="0"/>
    <w:p w:rsidR="00470375" w:rsidRDefault="004E24C7" w:rsidP="004E24C7">
      <w:pPr>
        <w:pStyle w:val="a7"/>
        <w:spacing w:line="360" w:lineRule="auto"/>
        <w:jc w:val="right"/>
        <w:rPr>
          <w:sz w:val="28"/>
          <w:szCs w:val="28"/>
        </w:rPr>
      </w:pPr>
      <w:r w:rsidRPr="004E24C7">
        <w:rPr>
          <w:rFonts w:hint="cs"/>
          <w:sz w:val="28"/>
          <w:szCs w:val="28"/>
          <w:rtl/>
        </w:rPr>
        <w:t>אגודה ביקשה להתייעץ עם דובי בעניין תשלום של דמי הפיתוח עבור מגרשים מעוכבים, האם הדרישה לתשלום מלא כמו שאר המגרשים או ניתן לעכב ולשלם תשלו</w:t>
      </w:r>
      <w:r>
        <w:rPr>
          <w:rFonts w:hint="cs"/>
          <w:sz w:val="28"/>
          <w:szCs w:val="28"/>
          <w:rtl/>
        </w:rPr>
        <w:t xml:space="preserve">ם חלקי עד </w:t>
      </w:r>
      <w:proofErr w:type="spellStart"/>
      <w:r>
        <w:rPr>
          <w:rFonts w:hint="cs"/>
          <w:sz w:val="28"/>
          <w:szCs w:val="28"/>
          <w:rtl/>
        </w:rPr>
        <w:t>לשיחרור</w:t>
      </w:r>
      <w:proofErr w:type="spellEnd"/>
      <w:r>
        <w:rPr>
          <w:rFonts w:hint="cs"/>
          <w:sz w:val="28"/>
          <w:szCs w:val="28"/>
          <w:rtl/>
        </w:rPr>
        <w:t xml:space="preserve"> המגרשים בטאבו, תתואם פגישה בנושא בהקדם.</w:t>
      </w:r>
    </w:p>
    <w:p w:rsidR="00470375" w:rsidRDefault="00470375" w:rsidP="004E24C7">
      <w:pPr>
        <w:pStyle w:val="a7"/>
        <w:spacing w:line="360" w:lineRule="auto"/>
        <w:jc w:val="right"/>
        <w:rPr>
          <w:sz w:val="28"/>
          <w:szCs w:val="28"/>
        </w:rPr>
      </w:pPr>
    </w:p>
    <w:p w:rsidR="00470375" w:rsidRDefault="00470375" w:rsidP="004E24C7">
      <w:pPr>
        <w:pStyle w:val="a7"/>
        <w:spacing w:line="360" w:lineRule="auto"/>
        <w:jc w:val="right"/>
        <w:rPr>
          <w:sz w:val="28"/>
          <w:szCs w:val="28"/>
        </w:rPr>
      </w:pPr>
    </w:p>
    <w:p w:rsidR="00463DD8" w:rsidRDefault="00470375" w:rsidP="00470375">
      <w:pPr>
        <w:pStyle w:val="a7"/>
        <w:spacing w:line="360" w:lineRule="auto"/>
        <w:jc w:val="right"/>
        <w:rPr>
          <w:b/>
          <w:bCs/>
          <w:sz w:val="28"/>
          <w:szCs w:val="28"/>
          <w:rtl/>
        </w:rPr>
      </w:pPr>
      <w:r w:rsidRPr="00867DBA">
        <w:rPr>
          <w:rFonts w:hint="cs"/>
          <w:b/>
          <w:bCs/>
          <w:sz w:val="28"/>
          <w:szCs w:val="28"/>
          <w:rtl/>
        </w:rPr>
        <w:t xml:space="preserve">סעיף מס' </w:t>
      </w:r>
      <w:r>
        <w:rPr>
          <w:rFonts w:hint="cs"/>
          <w:b/>
          <w:bCs/>
          <w:sz w:val="28"/>
          <w:szCs w:val="28"/>
          <w:rtl/>
        </w:rPr>
        <w:t>8</w:t>
      </w:r>
      <w:r w:rsidRPr="00586AEC">
        <w:rPr>
          <w:rFonts w:hint="cs"/>
          <w:b/>
          <w:bCs/>
          <w:sz w:val="28"/>
          <w:szCs w:val="28"/>
          <w:rtl/>
        </w:rPr>
        <w:t xml:space="preserve">: ניהול הרחבה </w:t>
      </w:r>
      <w:r w:rsidRPr="00586AEC">
        <w:rPr>
          <w:b/>
          <w:bCs/>
          <w:sz w:val="28"/>
          <w:szCs w:val="28"/>
          <w:rtl/>
        </w:rPr>
        <w:t>–</w:t>
      </w:r>
      <w:r w:rsidRPr="00586AEC">
        <w:rPr>
          <w:rFonts w:hint="cs"/>
          <w:b/>
          <w:bCs/>
          <w:sz w:val="28"/>
          <w:szCs w:val="28"/>
          <w:rtl/>
        </w:rPr>
        <w:t xml:space="preserve"> איש תאום</w:t>
      </w:r>
    </w:p>
    <w:p w:rsidR="00463DD8" w:rsidRDefault="00463DD8" w:rsidP="00470375">
      <w:pPr>
        <w:pStyle w:val="a7"/>
        <w:spacing w:line="360" w:lineRule="auto"/>
        <w:jc w:val="right"/>
        <w:rPr>
          <w:sz w:val="28"/>
          <w:szCs w:val="28"/>
          <w:rtl/>
        </w:rPr>
      </w:pPr>
      <w:r w:rsidRPr="00463DD8">
        <w:rPr>
          <w:rFonts w:hint="cs"/>
          <w:sz w:val="28"/>
          <w:szCs w:val="28"/>
          <w:u w:val="single"/>
          <w:rtl/>
        </w:rPr>
        <w:t>החלטה:</w:t>
      </w:r>
    </w:p>
    <w:p w:rsidR="004B08DC" w:rsidRDefault="00463DD8" w:rsidP="00470375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לאור הפרסום לחיפוש עבור איש תאום להרחבה פנו שני אנשים, וועד הנהלה החליט להשהות את החלטה בנושא ולהתייעץ עם דובי מהנדס המועצה, להבין יותר מה נדרש מתפקיד כזה, אם בכלל.</w:t>
      </w:r>
    </w:p>
    <w:p w:rsidR="004B08DC" w:rsidRDefault="004B08DC" w:rsidP="00470375">
      <w:pPr>
        <w:pStyle w:val="a7"/>
        <w:spacing w:line="360" w:lineRule="auto"/>
        <w:jc w:val="right"/>
        <w:rPr>
          <w:sz w:val="28"/>
          <w:szCs w:val="28"/>
          <w:rtl/>
        </w:rPr>
      </w:pPr>
    </w:p>
    <w:p w:rsidR="00586AEC" w:rsidRDefault="00586AEC" w:rsidP="00470375">
      <w:pPr>
        <w:pStyle w:val="a7"/>
        <w:spacing w:line="360" w:lineRule="auto"/>
        <w:jc w:val="right"/>
        <w:rPr>
          <w:b/>
          <w:bCs/>
          <w:sz w:val="28"/>
          <w:szCs w:val="28"/>
          <w:rtl/>
        </w:rPr>
      </w:pPr>
    </w:p>
    <w:p w:rsidR="00470375" w:rsidRDefault="004B08DC" w:rsidP="00470375">
      <w:pPr>
        <w:pStyle w:val="a7"/>
        <w:spacing w:line="360" w:lineRule="auto"/>
        <w:jc w:val="right"/>
        <w:rPr>
          <w:b/>
          <w:bCs/>
          <w:sz w:val="28"/>
          <w:szCs w:val="28"/>
          <w:rtl/>
        </w:rPr>
      </w:pPr>
      <w:r w:rsidRPr="004B08DC">
        <w:rPr>
          <w:rFonts w:hint="cs"/>
          <w:b/>
          <w:bCs/>
          <w:sz w:val="28"/>
          <w:szCs w:val="28"/>
          <w:rtl/>
        </w:rPr>
        <w:t xml:space="preserve">סעיף 9: </w:t>
      </w:r>
      <w:r w:rsidR="00470375" w:rsidRPr="004B08DC">
        <w:rPr>
          <w:rFonts w:hint="cs"/>
          <w:b/>
          <w:bCs/>
          <w:sz w:val="28"/>
          <w:szCs w:val="28"/>
          <w:rtl/>
        </w:rPr>
        <w:t xml:space="preserve"> </w:t>
      </w:r>
      <w:r w:rsidR="00586AEC">
        <w:rPr>
          <w:rFonts w:hint="cs"/>
          <w:b/>
          <w:bCs/>
          <w:sz w:val="28"/>
          <w:szCs w:val="28"/>
          <w:rtl/>
        </w:rPr>
        <w:t>ניהול כספי ההרחבה</w:t>
      </w:r>
    </w:p>
    <w:p w:rsidR="00586AEC" w:rsidRDefault="00586AEC" w:rsidP="00470375">
      <w:pPr>
        <w:pStyle w:val="a7"/>
        <w:spacing w:line="360" w:lineRule="auto"/>
        <w:jc w:val="right"/>
        <w:rPr>
          <w:sz w:val="28"/>
          <w:szCs w:val="28"/>
          <w:u w:val="single"/>
          <w:rtl/>
        </w:rPr>
      </w:pPr>
      <w:r w:rsidRPr="00586AEC">
        <w:rPr>
          <w:rFonts w:hint="cs"/>
          <w:sz w:val="28"/>
          <w:szCs w:val="28"/>
          <w:u w:val="single"/>
          <w:rtl/>
        </w:rPr>
        <w:t>החלטה</w:t>
      </w:r>
    </w:p>
    <w:p w:rsidR="00586AEC" w:rsidRPr="00586AEC" w:rsidRDefault="00586AEC" w:rsidP="00470375">
      <w:pPr>
        <w:pStyle w:val="a7"/>
        <w:spacing w:line="360" w:lineRule="auto"/>
        <w:jc w:val="right"/>
        <w:rPr>
          <w:sz w:val="28"/>
          <w:szCs w:val="28"/>
        </w:rPr>
      </w:pPr>
      <w:r w:rsidRPr="00586AEC">
        <w:rPr>
          <w:rFonts w:hint="cs"/>
          <w:sz w:val="28"/>
          <w:szCs w:val="28"/>
          <w:rtl/>
        </w:rPr>
        <w:t xml:space="preserve">כספי הרחבה מופקדים אצל עו"ד גד </w:t>
      </w:r>
      <w:proofErr w:type="spellStart"/>
      <w:r w:rsidRPr="00586AEC">
        <w:rPr>
          <w:rFonts w:hint="cs"/>
          <w:sz w:val="28"/>
          <w:szCs w:val="28"/>
          <w:rtl/>
        </w:rPr>
        <w:t>שטילמן</w:t>
      </w:r>
      <w:proofErr w:type="spellEnd"/>
      <w:r w:rsidRPr="00586AEC">
        <w:rPr>
          <w:rFonts w:hint="cs"/>
          <w:sz w:val="28"/>
          <w:szCs w:val="28"/>
          <w:rtl/>
        </w:rPr>
        <w:t xml:space="preserve">, מנוהלים ע"י מנהל הפרויקט </w:t>
      </w:r>
      <w:r w:rsidRPr="00586AEC">
        <w:rPr>
          <w:sz w:val="28"/>
          <w:szCs w:val="28"/>
          <w:rtl/>
        </w:rPr>
        <w:t>–</w:t>
      </w:r>
      <w:r w:rsidRPr="00586AEC">
        <w:rPr>
          <w:rFonts w:hint="cs"/>
          <w:sz w:val="28"/>
          <w:szCs w:val="28"/>
          <w:rtl/>
        </w:rPr>
        <w:t xml:space="preserve"> צביקה רום, בפיקוח של ליאת מלכה מהמועצה, כל הוצאת כספים כרוכה בחתימות של </w:t>
      </w:r>
      <w:proofErr w:type="spellStart"/>
      <w:r w:rsidRPr="00586AEC">
        <w:rPr>
          <w:rFonts w:hint="cs"/>
          <w:sz w:val="28"/>
          <w:szCs w:val="28"/>
          <w:rtl/>
        </w:rPr>
        <w:t>מורשי</w:t>
      </w:r>
      <w:proofErr w:type="spellEnd"/>
      <w:r w:rsidRPr="00586AEC">
        <w:rPr>
          <w:rFonts w:hint="cs"/>
          <w:sz w:val="28"/>
          <w:szCs w:val="28"/>
          <w:rtl/>
        </w:rPr>
        <w:t xml:space="preserve"> חתימה מהאגודה, מהנדס המועצה, וגד </w:t>
      </w:r>
      <w:proofErr w:type="spellStart"/>
      <w:r w:rsidRPr="00586AEC">
        <w:rPr>
          <w:rFonts w:hint="cs"/>
          <w:sz w:val="28"/>
          <w:szCs w:val="28"/>
          <w:rtl/>
        </w:rPr>
        <w:t>שטילמן</w:t>
      </w:r>
      <w:proofErr w:type="spellEnd"/>
      <w:r w:rsidRPr="00586AEC">
        <w:rPr>
          <w:rFonts w:hint="cs"/>
          <w:sz w:val="28"/>
          <w:szCs w:val="28"/>
          <w:rtl/>
        </w:rPr>
        <w:t>.</w:t>
      </w:r>
    </w:p>
    <w:p w:rsidR="00470375" w:rsidRPr="00586AEC" w:rsidRDefault="00470375" w:rsidP="004E24C7">
      <w:pPr>
        <w:pStyle w:val="a7"/>
        <w:spacing w:line="360" w:lineRule="auto"/>
        <w:jc w:val="right"/>
        <w:rPr>
          <w:sz w:val="28"/>
          <w:szCs w:val="28"/>
          <w:rtl/>
        </w:rPr>
      </w:pPr>
    </w:p>
    <w:p w:rsidR="004E24C7" w:rsidRPr="004E24C7" w:rsidRDefault="004E24C7" w:rsidP="004E24C7">
      <w:pPr>
        <w:pStyle w:val="a7"/>
        <w:spacing w:line="360" w:lineRule="auto"/>
        <w:jc w:val="right"/>
        <w:rPr>
          <w:sz w:val="28"/>
          <w:szCs w:val="28"/>
          <w:rtl/>
        </w:rPr>
      </w:pPr>
      <w:r w:rsidRPr="004E24C7">
        <w:rPr>
          <w:rFonts w:hint="cs"/>
          <w:sz w:val="28"/>
          <w:szCs w:val="28"/>
          <w:rtl/>
        </w:rPr>
        <w:t xml:space="preserve"> </w:t>
      </w:r>
    </w:p>
    <w:p w:rsidR="004E24C7" w:rsidRPr="004E24C7" w:rsidRDefault="004E24C7" w:rsidP="004E24C7">
      <w:pPr>
        <w:pStyle w:val="a7"/>
        <w:spacing w:line="360" w:lineRule="auto"/>
        <w:jc w:val="right"/>
        <w:rPr>
          <w:sz w:val="28"/>
          <w:szCs w:val="28"/>
          <w:rtl/>
        </w:rPr>
      </w:pPr>
    </w:p>
    <w:p w:rsidR="004E24C7" w:rsidRDefault="004E24C7" w:rsidP="00DF2D91">
      <w:pPr>
        <w:pStyle w:val="a7"/>
        <w:spacing w:line="360" w:lineRule="auto"/>
        <w:jc w:val="right"/>
        <w:rPr>
          <w:sz w:val="28"/>
          <w:szCs w:val="28"/>
        </w:rPr>
      </w:pPr>
    </w:p>
    <w:p w:rsidR="004E24C7" w:rsidRDefault="004E24C7" w:rsidP="00DF2D91">
      <w:pPr>
        <w:pStyle w:val="a7"/>
        <w:spacing w:line="360" w:lineRule="auto"/>
        <w:jc w:val="right"/>
        <w:rPr>
          <w:sz w:val="28"/>
          <w:szCs w:val="28"/>
        </w:rPr>
      </w:pPr>
    </w:p>
    <w:p w:rsidR="004E24C7" w:rsidRDefault="004E24C7" w:rsidP="00DF2D91">
      <w:pPr>
        <w:pStyle w:val="a7"/>
        <w:spacing w:line="360" w:lineRule="auto"/>
        <w:jc w:val="right"/>
        <w:rPr>
          <w:sz w:val="28"/>
          <w:szCs w:val="28"/>
          <w:rtl/>
        </w:rPr>
      </w:pPr>
    </w:p>
    <w:p w:rsidR="00DF2D91" w:rsidRPr="004E24C7" w:rsidRDefault="00DF2D91" w:rsidP="00DF2D91">
      <w:pPr>
        <w:pStyle w:val="a7"/>
        <w:spacing w:line="360" w:lineRule="auto"/>
        <w:jc w:val="right"/>
        <w:rPr>
          <w:sz w:val="28"/>
          <w:szCs w:val="28"/>
        </w:rPr>
      </w:pPr>
      <w:r w:rsidRPr="004E24C7">
        <w:rPr>
          <w:rFonts w:hint="cs"/>
          <w:sz w:val="28"/>
          <w:szCs w:val="28"/>
          <w:rtl/>
        </w:rPr>
        <w:t xml:space="preserve"> </w:t>
      </w:r>
    </w:p>
    <w:p w:rsidR="00867DBA" w:rsidRDefault="00156515" w:rsidP="00156515">
      <w:pPr>
        <w:pStyle w:val="a7"/>
        <w:spacing w:line="360" w:lineRule="auto"/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</w:t>
      </w:r>
    </w:p>
    <w:p w:rsidR="00867DBA" w:rsidRDefault="00867DBA" w:rsidP="00867DBA">
      <w:pPr>
        <w:pStyle w:val="a7"/>
        <w:spacing w:line="360" w:lineRule="auto"/>
        <w:jc w:val="right"/>
        <w:rPr>
          <w:sz w:val="28"/>
          <w:szCs w:val="28"/>
        </w:rPr>
      </w:pPr>
    </w:p>
    <w:p w:rsidR="00A74516" w:rsidRDefault="00A74516" w:rsidP="003B0DFC">
      <w:pPr>
        <w:pStyle w:val="a7"/>
        <w:spacing w:line="360" w:lineRule="auto"/>
        <w:jc w:val="right"/>
        <w:rPr>
          <w:sz w:val="28"/>
          <w:szCs w:val="28"/>
          <w:rtl/>
        </w:rPr>
      </w:pPr>
    </w:p>
    <w:p w:rsidR="003B0DFC" w:rsidRDefault="003B0DFC" w:rsidP="003B0DFC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BC2D02" w:rsidRDefault="003B0DFC" w:rsidP="003B0DFC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BC2D02">
        <w:rPr>
          <w:rFonts w:hint="cs"/>
          <w:sz w:val="28"/>
          <w:szCs w:val="28"/>
          <w:rtl/>
        </w:rPr>
        <w:t xml:space="preserve"> </w:t>
      </w:r>
    </w:p>
    <w:p w:rsidR="00613FF8" w:rsidRPr="00A37C02" w:rsidRDefault="00613FF8" w:rsidP="00613FF8">
      <w:pPr>
        <w:pStyle w:val="a7"/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B667D" w:rsidRDefault="002B667D" w:rsidP="002B667D">
      <w:pPr>
        <w:spacing w:line="36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2B667D" w:rsidRPr="00F7533C" w:rsidRDefault="002B667D" w:rsidP="002B667D">
      <w:pPr>
        <w:spacing w:line="360" w:lineRule="auto"/>
        <w:jc w:val="right"/>
        <w:rPr>
          <w:sz w:val="28"/>
          <w:szCs w:val="28"/>
          <w:rtl/>
        </w:rPr>
      </w:pPr>
    </w:p>
    <w:sectPr w:rsidR="002B667D" w:rsidRPr="00F7533C" w:rsidSect="0061775A">
      <w:headerReference w:type="default" r:id="rId7"/>
      <w:pgSz w:w="12240" w:h="15840" w:code="1"/>
      <w:pgMar w:top="1440" w:right="1752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0F7" w:rsidRDefault="00AE60F7">
      <w:r>
        <w:separator/>
      </w:r>
    </w:p>
  </w:endnote>
  <w:endnote w:type="continuationSeparator" w:id="0">
    <w:p w:rsidR="00AE60F7" w:rsidRDefault="00AE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0F7" w:rsidRDefault="00AE60F7">
      <w:r>
        <w:separator/>
      </w:r>
    </w:p>
  </w:footnote>
  <w:footnote w:type="continuationSeparator" w:id="0">
    <w:p w:rsidR="00AE60F7" w:rsidRDefault="00AE6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56" w:rsidRDefault="002D7203" w:rsidP="00CA4256">
    <w:pPr>
      <w:pStyle w:val="a3"/>
      <w:tabs>
        <w:tab w:val="clear" w:pos="8640"/>
        <w:tab w:val="right" w:pos="8820"/>
      </w:tabs>
      <w:ind w:left="-810" w:right="-180"/>
      <w:jc w:val="right"/>
    </w:pPr>
    <w:r>
      <w:rPr>
        <w:noProof/>
        <w:lang w:eastAsia="en-US"/>
      </w:rPr>
      <w:drawing>
        <wp:inline distT="0" distB="0" distL="0" distR="0" wp14:anchorId="61114C9E" wp14:editId="6FB52E2D">
          <wp:extent cx="5916930" cy="654685"/>
          <wp:effectExtent l="19050" t="0" r="7620" b="0"/>
          <wp:docPr id="1" name="תמונה 1" descr="BW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_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A40"/>
    <w:multiLevelType w:val="hybridMultilevel"/>
    <w:tmpl w:val="BB96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740"/>
    <w:multiLevelType w:val="hybridMultilevel"/>
    <w:tmpl w:val="83BE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3C0"/>
    <w:multiLevelType w:val="hybridMultilevel"/>
    <w:tmpl w:val="AA16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6A4F"/>
    <w:multiLevelType w:val="hybridMultilevel"/>
    <w:tmpl w:val="E066503C"/>
    <w:lvl w:ilvl="0" w:tplc="EDA46A0C">
      <w:start w:val="1"/>
      <w:numFmt w:val="hebrew1"/>
      <w:lvlText w:val="%1."/>
      <w:lvlJc w:val="left"/>
      <w:pPr>
        <w:ind w:left="4830" w:hanging="4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B7786"/>
    <w:multiLevelType w:val="hybridMultilevel"/>
    <w:tmpl w:val="48C06C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8251B8"/>
    <w:multiLevelType w:val="hybridMultilevel"/>
    <w:tmpl w:val="65C0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66C33"/>
    <w:multiLevelType w:val="hybridMultilevel"/>
    <w:tmpl w:val="A2B4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2300D"/>
    <w:multiLevelType w:val="hybridMultilevel"/>
    <w:tmpl w:val="962ED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47199"/>
    <w:multiLevelType w:val="hybridMultilevel"/>
    <w:tmpl w:val="72521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CA5A56"/>
    <w:multiLevelType w:val="hybridMultilevel"/>
    <w:tmpl w:val="A8D8D1EA"/>
    <w:lvl w:ilvl="0" w:tplc="E6CCC2C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D1E08"/>
    <w:multiLevelType w:val="hybridMultilevel"/>
    <w:tmpl w:val="8DC0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50711"/>
    <w:multiLevelType w:val="hybridMultilevel"/>
    <w:tmpl w:val="76762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BB6DB9"/>
    <w:multiLevelType w:val="hybridMultilevel"/>
    <w:tmpl w:val="23328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85387"/>
    <w:multiLevelType w:val="hybridMultilevel"/>
    <w:tmpl w:val="8800D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13793C"/>
    <w:multiLevelType w:val="hybridMultilevel"/>
    <w:tmpl w:val="34786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1565BA"/>
    <w:multiLevelType w:val="hybridMultilevel"/>
    <w:tmpl w:val="C032D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5D3164"/>
    <w:multiLevelType w:val="hybridMultilevel"/>
    <w:tmpl w:val="0D6C2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3B4C08"/>
    <w:multiLevelType w:val="hybridMultilevel"/>
    <w:tmpl w:val="4228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15A27"/>
    <w:multiLevelType w:val="hybridMultilevel"/>
    <w:tmpl w:val="E28471A8"/>
    <w:lvl w:ilvl="0" w:tplc="12300B7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8"/>
  </w:num>
  <w:num w:numId="5">
    <w:abstractNumId w:val="1"/>
  </w:num>
  <w:num w:numId="6">
    <w:abstractNumId w:val="5"/>
  </w:num>
  <w:num w:numId="7">
    <w:abstractNumId w:val="17"/>
  </w:num>
  <w:num w:numId="8">
    <w:abstractNumId w:val="12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6"/>
  </w:num>
  <w:num w:numId="13">
    <w:abstractNumId w:val="11"/>
  </w:num>
  <w:num w:numId="14">
    <w:abstractNumId w:val="3"/>
  </w:num>
  <w:num w:numId="15">
    <w:abstractNumId w:val="8"/>
  </w:num>
  <w:num w:numId="16">
    <w:abstractNumId w:val="14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56"/>
    <w:rsid w:val="000015F1"/>
    <w:rsid w:val="0001708D"/>
    <w:rsid w:val="00030204"/>
    <w:rsid w:val="00062A01"/>
    <w:rsid w:val="000C6FA6"/>
    <w:rsid w:val="000F2D1F"/>
    <w:rsid w:val="00102C77"/>
    <w:rsid w:val="00116639"/>
    <w:rsid w:val="00123624"/>
    <w:rsid w:val="00156515"/>
    <w:rsid w:val="00166153"/>
    <w:rsid w:val="0019273B"/>
    <w:rsid w:val="001A5F89"/>
    <w:rsid w:val="001C0D33"/>
    <w:rsid w:val="001C6967"/>
    <w:rsid w:val="0022445E"/>
    <w:rsid w:val="002270D6"/>
    <w:rsid w:val="00244785"/>
    <w:rsid w:val="00247D49"/>
    <w:rsid w:val="00251CE1"/>
    <w:rsid w:val="00273385"/>
    <w:rsid w:val="00295EB8"/>
    <w:rsid w:val="002B667D"/>
    <w:rsid w:val="002D7203"/>
    <w:rsid w:val="002E15FE"/>
    <w:rsid w:val="002E2DDD"/>
    <w:rsid w:val="002F41C0"/>
    <w:rsid w:val="00341EBA"/>
    <w:rsid w:val="00355448"/>
    <w:rsid w:val="003618C4"/>
    <w:rsid w:val="00391AA3"/>
    <w:rsid w:val="003A466A"/>
    <w:rsid w:val="003B0DFC"/>
    <w:rsid w:val="00400957"/>
    <w:rsid w:val="00415669"/>
    <w:rsid w:val="00421C5A"/>
    <w:rsid w:val="00432764"/>
    <w:rsid w:val="004328A2"/>
    <w:rsid w:val="004547BA"/>
    <w:rsid w:val="00463DD8"/>
    <w:rsid w:val="00470375"/>
    <w:rsid w:val="00493BB6"/>
    <w:rsid w:val="004A4F6F"/>
    <w:rsid w:val="004B08DC"/>
    <w:rsid w:val="004B4FD4"/>
    <w:rsid w:val="004C49D3"/>
    <w:rsid w:val="004E24C7"/>
    <w:rsid w:val="004E640C"/>
    <w:rsid w:val="005005D5"/>
    <w:rsid w:val="005131CC"/>
    <w:rsid w:val="005257BF"/>
    <w:rsid w:val="00553905"/>
    <w:rsid w:val="00570685"/>
    <w:rsid w:val="00586AEC"/>
    <w:rsid w:val="00587A2A"/>
    <w:rsid w:val="00591F0D"/>
    <w:rsid w:val="005A1E53"/>
    <w:rsid w:val="00613FF8"/>
    <w:rsid w:val="0061775A"/>
    <w:rsid w:val="00627A68"/>
    <w:rsid w:val="00646993"/>
    <w:rsid w:val="006554F3"/>
    <w:rsid w:val="0066548D"/>
    <w:rsid w:val="00665CA5"/>
    <w:rsid w:val="00667223"/>
    <w:rsid w:val="00671B01"/>
    <w:rsid w:val="00673EC9"/>
    <w:rsid w:val="00690368"/>
    <w:rsid w:val="00692174"/>
    <w:rsid w:val="00696489"/>
    <w:rsid w:val="006A313F"/>
    <w:rsid w:val="006F0F8A"/>
    <w:rsid w:val="0073284B"/>
    <w:rsid w:val="00732B3B"/>
    <w:rsid w:val="007467AE"/>
    <w:rsid w:val="00762FBA"/>
    <w:rsid w:val="007657A4"/>
    <w:rsid w:val="00785AE6"/>
    <w:rsid w:val="007C2589"/>
    <w:rsid w:val="007C38ED"/>
    <w:rsid w:val="007C4B27"/>
    <w:rsid w:val="007C68E3"/>
    <w:rsid w:val="007D1EDA"/>
    <w:rsid w:val="007D3789"/>
    <w:rsid w:val="007E0CA5"/>
    <w:rsid w:val="007F00F4"/>
    <w:rsid w:val="007F3B98"/>
    <w:rsid w:val="008122FF"/>
    <w:rsid w:val="0082592A"/>
    <w:rsid w:val="0083634D"/>
    <w:rsid w:val="00867DBA"/>
    <w:rsid w:val="00877491"/>
    <w:rsid w:val="008875DF"/>
    <w:rsid w:val="008904B8"/>
    <w:rsid w:val="008B7EFF"/>
    <w:rsid w:val="008E2CF5"/>
    <w:rsid w:val="008F0185"/>
    <w:rsid w:val="008F396D"/>
    <w:rsid w:val="00962923"/>
    <w:rsid w:val="00963CA9"/>
    <w:rsid w:val="00967C23"/>
    <w:rsid w:val="009A7977"/>
    <w:rsid w:val="009B4B6C"/>
    <w:rsid w:val="009C5253"/>
    <w:rsid w:val="009E261B"/>
    <w:rsid w:val="009F448F"/>
    <w:rsid w:val="00A37C02"/>
    <w:rsid w:val="00A6779E"/>
    <w:rsid w:val="00A7041B"/>
    <w:rsid w:val="00A7298C"/>
    <w:rsid w:val="00A74516"/>
    <w:rsid w:val="00A765A8"/>
    <w:rsid w:val="00AA60C7"/>
    <w:rsid w:val="00AA7BED"/>
    <w:rsid w:val="00AB5A71"/>
    <w:rsid w:val="00AB5D5D"/>
    <w:rsid w:val="00AD7A23"/>
    <w:rsid w:val="00AE2EFB"/>
    <w:rsid w:val="00AE36B8"/>
    <w:rsid w:val="00AE60F7"/>
    <w:rsid w:val="00AF03FE"/>
    <w:rsid w:val="00B20671"/>
    <w:rsid w:val="00B32C60"/>
    <w:rsid w:val="00B525BF"/>
    <w:rsid w:val="00BA18CC"/>
    <w:rsid w:val="00BC2D02"/>
    <w:rsid w:val="00BC4F16"/>
    <w:rsid w:val="00BE0B67"/>
    <w:rsid w:val="00BE67C9"/>
    <w:rsid w:val="00BF6B62"/>
    <w:rsid w:val="00C9197E"/>
    <w:rsid w:val="00CA4256"/>
    <w:rsid w:val="00CC34BC"/>
    <w:rsid w:val="00CC77E4"/>
    <w:rsid w:val="00CD2E66"/>
    <w:rsid w:val="00CE0DD5"/>
    <w:rsid w:val="00CF2338"/>
    <w:rsid w:val="00D1071C"/>
    <w:rsid w:val="00D3531E"/>
    <w:rsid w:val="00D558A3"/>
    <w:rsid w:val="00D7186B"/>
    <w:rsid w:val="00DC07FA"/>
    <w:rsid w:val="00DC44C8"/>
    <w:rsid w:val="00DD3042"/>
    <w:rsid w:val="00DD7C24"/>
    <w:rsid w:val="00DF2D91"/>
    <w:rsid w:val="00E029B7"/>
    <w:rsid w:val="00E304A5"/>
    <w:rsid w:val="00E32C1C"/>
    <w:rsid w:val="00EB51A5"/>
    <w:rsid w:val="00F02407"/>
    <w:rsid w:val="00F17E0D"/>
    <w:rsid w:val="00F416F2"/>
    <w:rsid w:val="00F567D8"/>
    <w:rsid w:val="00F6531B"/>
    <w:rsid w:val="00F7533C"/>
    <w:rsid w:val="00F9159D"/>
    <w:rsid w:val="00FA2BFB"/>
    <w:rsid w:val="00FA7BB7"/>
    <w:rsid w:val="00FC45A5"/>
    <w:rsid w:val="00FD1177"/>
    <w:rsid w:val="00FD3C92"/>
    <w:rsid w:val="00F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846DC"/>
  <w15:docId w15:val="{2AC174C8-53D9-4612-8594-F9BCEEFC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3C92"/>
    <w:rPr>
      <w:sz w:val="24"/>
      <w:lang w:eastAsia="zh-CN"/>
    </w:rPr>
  </w:style>
  <w:style w:type="paragraph" w:styleId="1">
    <w:name w:val="heading 1"/>
    <w:basedOn w:val="a"/>
    <w:next w:val="a"/>
    <w:qFormat/>
    <w:rsid w:val="006554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C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3C9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D3C92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rsid w:val="00E304A5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E304A5"/>
    <w:rPr>
      <w:rFonts w:ascii="Tahoma" w:hAnsi="Tahoma" w:cs="Tahoma"/>
      <w:sz w:val="16"/>
      <w:szCs w:val="16"/>
      <w:lang w:eastAsia="zh-CN"/>
    </w:rPr>
  </w:style>
  <w:style w:type="character" w:customStyle="1" w:styleId="20">
    <w:name w:val="כותרת 2 תו"/>
    <w:basedOn w:val="a0"/>
    <w:link w:val="2"/>
    <w:semiHidden/>
    <w:rsid w:val="004C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List Paragraph"/>
    <w:basedOn w:val="a"/>
    <w:uiPriority w:val="34"/>
    <w:qFormat/>
    <w:rsid w:val="00FA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KfarBaruch_Letter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KfarBaruch_Letter</Template>
  <TotalTime>1</TotalTime>
  <Pages>4</Pages>
  <Words>465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שנערך ונחתם בכפר ברוך ביום_________ בחודש ___ שנה ____</vt:lpstr>
    </vt:vector>
  </TitlesOfParts>
  <Company>xyz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שנערך ונחתם בכפר ברוך ביום_________ בחודש ___ שנה ____</dc:title>
  <dc:creator>קובליו</dc:creator>
  <cp:lastModifiedBy>USER</cp:lastModifiedBy>
  <cp:revision>2</cp:revision>
  <cp:lastPrinted>2017-10-18T11:23:00Z</cp:lastPrinted>
  <dcterms:created xsi:type="dcterms:W3CDTF">2017-11-15T16:22:00Z</dcterms:created>
  <dcterms:modified xsi:type="dcterms:W3CDTF">2017-11-15T16:22:00Z</dcterms:modified>
</cp:coreProperties>
</file>