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93" w:rsidRPr="0042536F" w:rsidRDefault="00930CC4" w:rsidP="00ED5E90">
      <w:pPr>
        <w:spacing w:after="0"/>
        <w:jc w:val="center"/>
        <w:rPr>
          <w:rFonts w:cs="Guttman Hatzvi"/>
          <w:b/>
          <w:bCs/>
          <w:color w:val="0070C0"/>
          <w:sz w:val="32"/>
          <w:szCs w:val="32"/>
          <w:rtl/>
        </w:rPr>
      </w:pPr>
      <w:r w:rsidRPr="0042536F">
        <w:rPr>
          <w:rFonts w:cs="Guttman Hatzvi" w:hint="cs"/>
          <w:b/>
          <w:bCs/>
          <w:color w:val="0070C0"/>
          <w:sz w:val="32"/>
          <w:szCs w:val="32"/>
          <w:rtl/>
        </w:rPr>
        <w:t>מחלקת הנוער ב</w:t>
      </w:r>
      <w:r w:rsidR="00671393" w:rsidRPr="0042536F">
        <w:rPr>
          <w:rFonts w:cs="Guttman Hatzvi" w:hint="cs"/>
          <w:b/>
          <w:bCs/>
          <w:color w:val="0070C0"/>
          <w:sz w:val="32"/>
          <w:szCs w:val="32"/>
          <w:rtl/>
        </w:rPr>
        <w:t>מועצה</w:t>
      </w:r>
      <w:r w:rsidR="00671393" w:rsidRPr="0042536F">
        <w:rPr>
          <w:rFonts w:cs="Guttman Hatzvi"/>
          <w:b/>
          <w:bCs/>
          <w:color w:val="0070C0"/>
          <w:sz w:val="32"/>
          <w:szCs w:val="32"/>
          <w:rtl/>
        </w:rPr>
        <w:t xml:space="preserve"> </w:t>
      </w:r>
      <w:r w:rsidR="00671393" w:rsidRPr="0042536F">
        <w:rPr>
          <w:rFonts w:cs="Guttman Hatzvi" w:hint="cs"/>
          <w:b/>
          <w:bCs/>
          <w:color w:val="0070C0"/>
          <w:sz w:val="32"/>
          <w:szCs w:val="32"/>
          <w:rtl/>
        </w:rPr>
        <w:t>אזורית</w:t>
      </w:r>
      <w:r w:rsidR="00671393" w:rsidRPr="0042536F">
        <w:rPr>
          <w:rFonts w:cs="Guttman Hatzvi"/>
          <w:b/>
          <w:bCs/>
          <w:color w:val="0070C0"/>
          <w:sz w:val="32"/>
          <w:szCs w:val="32"/>
          <w:rtl/>
        </w:rPr>
        <w:t xml:space="preserve"> </w:t>
      </w:r>
      <w:r w:rsidR="00671393" w:rsidRPr="0042536F">
        <w:rPr>
          <w:rFonts w:cs="Guttman Hatzvi" w:hint="cs"/>
          <w:b/>
          <w:bCs/>
          <w:color w:val="0070C0"/>
          <w:sz w:val="32"/>
          <w:szCs w:val="32"/>
          <w:rtl/>
        </w:rPr>
        <w:t>הגלבוע מציגה:</w:t>
      </w:r>
      <w:r w:rsidR="00671393" w:rsidRPr="0042536F">
        <w:rPr>
          <w:rFonts w:cs="Guttman Hatzvi"/>
          <w:b/>
          <w:bCs/>
          <w:color w:val="0070C0"/>
          <w:sz w:val="32"/>
          <w:szCs w:val="32"/>
          <w:rtl/>
        </w:rPr>
        <w:t xml:space="preserve"> </w:t>
      </w:r>
    </w:p>
    <w:p w:rsidR="00930CC4" w:rsidRPr="0042536F" w:rsidRDefault="00930CC4" w:rsidP="00ED5E90">
      <w:pPr>
        <w:spacing w:after="0"/>
        <w:jc w:val="center"/>
        <w:rPr>
          <w:rFonts w:ascii="Lucida Sans Unicode" w:hAnsi="Lucida Sans Unicode" w:cs="Guttman Hatzvi"/>
          <w:b/>
          <w:bCs/>
          <w:i/>
          <w:iCs/>
          <w:color w:val="7030A0"/>
          <w:sz w:val="72"/>
          <w:szCs w:val="72"/>
          <w:rtl/>
        </w:rPr>
      </w:pPr>
      <w:r w:rsidRPr="0042536F">
        <w:rPr>
          <w:rFonts w:ascii="Lucida Sans Unicode" w:hAnsi="Lucida Sans Unicode" w:cs="Guttman Hatzvi"/>
          <w:b/>
          <w:bCs/>
          <w:i/>
          <w:iCs/>
          <w:color w:val="7030A0"/>
          <w:sz w:val="56"/>
          <w:szCs w:val="56"/>
          <w:rtl/>
        </w:rPr>
        <w:t>תהליך ט' שנתי מועצתי</w:t>
      </w:r>
    </w:p>
    <w:p w:rsidR="00671393" w:rsidRPr="0042536F" w:rsidRDefault="00930CC4" w:rsidP="005D09E2">
      <w:pPr>
        <w:spacing w:after="0"/>
        <w:jc w:val="center"/>
        <w:rPr>
          <w:rFonts w:ascii="Lucida Sans Unicode" w:hAnsi="Lucida Sans Unicode" w:cs="Guttman Hatzvi"/>
          <w:b/>
          <w:bCs/>
          <w:i/>
          <w:iCs/>
          <w:color w:val="7030A0"/>
          <w:sz w:val="56"/>
          <w:szCs w:val="56"/>
          <w:rtl/>
        </w:rPr>
      </w:pPr>
      <w:r w:rsidRPr="0042536F">
        <w:rPr>
          <w:rFonts w:ascii="Lucida Sans Unicode" w:hAnsi="Lucida Sans Unicode" w:cs="Guttman Hatzvi"/>
          <w:b/>
          <w:bCs/>
          <w:i/>
          <w:iCs/>
          <w:color w:val="7030A0"/>
          <w:sz w:val="56"/>
          <w:szCs w:val="56"/>
          <w:rtl/>
        </w:rPr>
        <w:t xml:space="preserve"> 201</w:t>
      </w:r>
      <w:r w:rsidR="005D09E2" w:rsidRPr="0042536F">
        <w:rPr>
          <w:rFonts w:ascii="Lucida Sans Unicode" w:hAnsi="Lucida Sans Unicode" w:cs="Guttman Hatzvi" w:hint="cs"/>
          <w:b/>
          <w:bCs/>
          <w:i/>
          <w:iCs/>
          <w:color w:val="7030A0"/>
          <w:sz w:val="56"/>
          <w:szCs w:val="56"/>
          <w:rtl/>
        </w:rPr>
        <w:t>6</w:t>
      </w:r>
      <w:r w:rsidRPr="0042536F">
        <w:rPr>
          <w:rFonts w:ascii="Lucida Sans Unicode" w:hAnsi="Lucida Sans Unicode" w:cs="Guttman Hatzvi"/>
          <w:b/>
          <w:bCs/>
          <w:i/>
          <w:iCs/>
          <w:color w:val="7030A0"/>
          <w:sz w:val="56"/>
          <w:szCs w:val="56"/>
          <w:rtl/>
        </w:rPr>
        <w:t>-201</w:t>
      </w:r>
      <w:r w:rsidR="005D09E2" w:rsidRPr="0042536F">
        <w:rPr>
          <w:rFonts w:ascii="Lucida Sans Unicode" w:hAnsi="Lucida Sans Unicode" w:cs="Guttman Hatzvi" w:hint="cs"/>
          <w:b/>
          <w:bCs/>
          <w:i/>
          <w:iCs/>
          <w:color w:val="7030A0"/>
          <w:sz w:val="56"/>
          <w:szCs w:val="56"/>
          <w:rtl/>
        </w:rPr>
        <w:t>7</w:t>
      </w:r>
    </w:p>
    <w:p w:rsidR="00671393" w:rsidRPr="00496C4C" w:rsidRDefault="00A614F9" w:rsidP="0042536F">
      <w:pPr>
        <w:spacing w:after="0" w:line="360" w:lineRule="auto"/>
        <w:rPr>
          <w:rFonts w:cs="Guttman Hatzvi"/>
          <w:u w:val="single"/>
          <w:rtl/>
        </w:rPr>
      </w:pPr>
      <w:r>
        <w:rPr>
          <w:rFonts w:cs="Guttman Hatzvi" w:hint="cs"/>
          <w:u w:val="single"/>
          <w:rtl/>
        </w:rPr>
        <w:t>הורים</w:t>
      </w:r>
      <w:r w:rsidR="005D09E2">
        <w:rPr>
          <w:rFonts w:cs="Guttman Hatzvi" w:hint="cs"/>
          <w:u w:val="single"/>
          <w:rtl/>
        </w:rPr>
        <w:t xml:space="preserve"> יקרים שלום,</w:t>
      </w:r>
    </w:p>
    <w:p w:rsidR="009B5A1A" w:rsidRPr="00496C4C" w:rsidRDefault="009B5A1A" w:rsidP="0042536F">
      <w:pPr>
        <w:spacing w:after="0" w:line="360" w:lineRule="auto"/>
        <w:rPr>
          <w:rFonts w:cs="Guttman Hatzvi"/>
        </w:rPr>
      </w:pPr>
      <w:r w:rsidRPr="00496C4C">
        <w:rPr>
          <w:rFonts w:cs="Guttman Hatzvi" w:hint="cs"/>
          <w:rtl/>
        </w:rPr>
        <w:t xml:space="preserve">כחלק מתכנית המועצה להכשרת </w:t>
      </w:r>
      <w:proofErr w:type="spellStart"/>
      <w:r w:rsidRPr="00496C4C">
        <w:rPr>
          <w:rFonts w:cs="Guttman Hatzvi" w:hint="cs"/>
          <w:rtl/>
        </w:rPr>
        <w:t>מד"צים</w:t>
      </w:r>
      <w:proofErr w:type="spellEnd"/>
      <w:r w:rsidRPr="00496C4C">
        <w:rPr>
          <w:rFonts w:cs="Guttman Hatzvi" w:hint="cs"/>
          <w:rtl/>
        </w:rPr>
        <w:t xml:space="preserve"> ופעילים, נקיים במהלך שנת הפעילות הקרובה, תהליך טרום פעילים</w:t>
      </w:r>
      <w:r w:rsidR="005D09E2">
        <w:rPr>
          <w:rFonts w:cs="Guttman Hatzvi" w:hint="cs"/>
          <w:rtl/>
        </w:rPr>
        <w:t xml:space="preserve"> (</w:t>
      </w:r>
      <w:proofErr w:type="spellStart"/>
      <w:r w:rsidR="005D09E2">
        <w:rPr>
          <w:rFonts w:cs="Guttman Hatzvi" w:hint="cs"/>
          <w:rtl/>
        </w:rPr>
        <w:t>טרומ"פים</w:t>
      </w:r>
      <w:proofErr w:type="spellEnd"/>
      <w:r w:rsidR="005D09E2">
        <w:rPr>
          <w:rFonts w:cs="Guttman Hatzvi" w:hint="cs"/>
          <w:rtl/>
        </w:rPr>
        <w:t>)</w:t>
      </w:r>
      <w:r w:rsidRPr="00496C4C">
        <w:rPr>
          <w:rFonts w:cs="Guttman Hatzvi" w:hint="cs"/>
          <w:rtl/>
        </w:rPr>
        <w:t xml:space="preserve">, אשר נועד להכין את חניכי כיתה </w:t>
      </w:r>
      <w:r w:rsidR="00FB64FD">
        <w:rPr>
          <w:rFonts w:cs="Guttman Hatzvi" w:hint="cs"/>
          <w:rtl/>
        </w:rPr>
        <w:t>ט', לקראת שנת ההדרכה הצפויה להם, ולקראת היציאה לסמינרי ט' בתחילת הקיץ.</w:t>
      </w:r>
    </w:p>
    <w:p w:rsidR="00614133" w:rsidRDefault="009B5A1A" w:rsidP="0042536F">
      <w:pPr>
        <w:spacing w:after="0" w:line="360" w:lineRule="auto"/>
        <w:rPr>
          <w:rFonts w:cs="Guttman Hatzvi"/>
          <w:rtl/>
        </w:rPr>
      </w:pPr>
      <w:r w:rsidRPr="00496C4C">
        <w:rPr>
          <w:rFonts w:cs="Guttman Hatzvi" w:hint="cs"/>
          <w:rtl/>
        </w:rPr>
        <w:t xml:space="preserve">את התהליך ילוו וינחו חברי גרעין עודד גלבוע, </w:t>
      </w:r>
      <w:proofErr w:type="spellStart"/>
      <w:r w:rsidR="005D09E2">
        <w:rPr>
          <w:rFonts w:cs="Guttman Hatzvi" w:hint="cs"/>
          <w:rtl/>
        </w:rPr>
        <w:t>מד"בים</w:t>
      </w:r>
      <w:proofErr w:type="spellEnd"/>
      <w:r w:rsidR="005D09E2">
        <w:rPr>
          <w:rFonts w:cs="Guttman Hatzvi" w:hint="cs"/>
          <w:rtl/>
        </w:rPr>
        <w:t xml:space="preserve"> מהמועצה, </w:t>
      </w:r>
      <w:proofErr w:type="spellStart"/>
      <w:r w:rsidRPr="00496C4C">
        <w:rPr>
          <w:rFonts w:cs="Guttman Hatzvi" w:hint="cs"/>
          <w:rtl/>
        </w:rPr>
        <w:t>מש"צים</w:t>
      </w:r>
      <w:proofErr w:type="spellEnd"/>
      <w:r w:rsidRPr="00496C4C">
        <w:rPr>
          <w:rFonts w:cs="Guttman Hatzvi" w:hint="cs"/>
          <w:rtl/>
        </w:rPr>
        <w:t xml:space="preserve"> </w:t>
      </w:r>
      <w:r w:rsidR="005D09E2">
        <w:rPr>
          <w:rFonts w:cs="Guttman Hatzvi" w:hint="cs"/>
          <w:rtl/>
        </w:rPr>
        <w:t xml:space="preserve">ורכזת </w:t>
      </w:r>
      <w:r w:rsidRPr="00496C4C">
        <w:rPr>
          <w:rFonts w:cs="Guttman Hatzvi" w:hint="cs"/>
          <w:rtl/>
        </w:rPr>
        <w:t>בני המושבים במועצה</w:t>
      </w:r>
      <w:r w:rsidR="005D09E2">
        <w:rPr>
          <w:rFonts w:cs="Guttman Hatzvi" w:hint="cs"/>
          <w:rtl/>
        </w:rPr>
        <w:t>, טל שפרלינג</w:t>
      </w:r>
      <w:r w:rsidRPr="00496C4C">
        <w:rPr>
          <w:rFonts w:cs="Guttman Hatzvi" w:hint="cs"/>
          <w:rtl/>
        </w:rPr>
        <w:t>. המפגשים יתקיימו חלקם בישובים השונים במועצה, וח</w:t>
      </w:r>
      <w:r w:rsidR="00F8312B">
        <w:rPr>
          <w:rFonts w:cs="Guttman Hatzvi" w:hint="cs"/>
          <w:rtl/>
        </w:rPr>
        <w:t xml:space="preserve">לקם בחלקים שונים בארץ. </w:t>
      </w:r>
    </w:p>
    <w:p w:rsidR="00B10092" w:rsidRPr="00963555" w:rsidRDefault="002B742E" w:rsidP="0042536F">
      <w:pPr>
        <w:spacing w:after="0" w:line="360" w:lineRule="auto"/>
        <w:rPr>
          <w:rFonts w:cs="Guttman Hatzvi"/>
          <w:color w:val="1F497D" w:themeColor="text2"/>
          <w:rtl/>
        </w:rPr>
      </w:pPr>
      <w:r w:rsidRPr="00963555">
        <w:rPr>
          <w:rFonts w:cs="Guttman Hatzvi" w:hint="cs"/>
          <w:color w:val="1F497D" w:themeColor="text2"/>
          <w:rtl/>
        </w:rPr>
        <w:t xml:space="preserve">במסגרת כנסי ט' החניכים יתמקדו בנושאים: </w:t>
      </w:r>
    </w:p>
    <w:p w:rsidR="001E0AB6" w:rsidRPr="00963555" w:rsidRDefault="00B10092" w:rsidP="00B10092">
      <w:pPr>
        <w:pStyle w:val="a9"/>
        <w:numPr>
          <w:ilvl w:val="0"/>
          <w:numId w:val="8"/>
        </w:numPr>
        <w:spacing w:after="0" w:line="360" w:lineRule="auto"/>
        <w:rPr>
          <w:rFonts w:cs="Guttman Hatzvi"/>
          <w:color w:val="1F497D" w:themeColor="text2"/>
        </w:rPr>
      </w:pPr>
      <w:r w:rsidRPr="00963555">
        <w:rPr>
          <w:rFonts w:cs="Guttman Hatzvi" w:hint="cs"/>
          <w:color w:val="1F497D" w:themeColor="text2"/>
          <w:rtl/>
        </w:rPr>
        <w:t>דמות המדריך (מי ומה הוא מסמל).</w:t>
      </w:r>
    </w:p>
    <w:p w:rsidR="00B10092" w:rsidRPr="00963555" w:rsidRDefault="00B10092" w:rsidP="00B10092">
      <w:pPr>
        <w:pStyle w:val="a9"/>
        <w:numPr>
          <w:ilvl w:val="0"/>
          <w:numId w:val="8"/>
        </w:numPr>
        <w:spacing w:after="0" w:line="360" w:lineRule="auto"/>
        <w:rPr>
          <w:rFonts w:cs="Guttman Hatzvi"/>
          <w:color w:val="1F497D" w:themeColor="text2"/>
        </w:rPr>
      </w:pPr>
      <w:r w:rsidRPr="00963555">
        <w:rPr>
          <w:rFonts w:cs="Guttman Hatzvi" w:hint="cs"/>
          <w:color w:val="1F497D" w:themeColor="text2"/>
          <w:rtl/>
        </w:rPr>
        <w:t>מנהיגות (מנהיגים מקומיים ומנהיגים היסטוריים ומה הוא מנהיג בעיני).</w:t>
      </w:r>
    </w:p>
    <w:p w:rsidR="00B10092" w:rsidRPr="00963555" w:rsidRDefault="00B10092" w:rsidP="00B10092">
      <w:pPr>
        <w:pStyle w:val="a9"/>
        <w:numPr>
          <w:ilvl w:val="0"/>
          <w:numId w:val="8"/>
        </w:numPr>
        <w:spacing w:after="0" w:line="360" w:lineRule="auto"/>
        <w:rPr>
          <w:rFonts w:cs="Guttman Hatzvi"/>
          <w:color w:val="1F497D" w:themeColor="text2"/>
        </w:rPr>
      </w:pPr>
      <w:r w:rsidRPr="00963555">
        <w:rPr>
          <w:rFonts w:cs="Guttman Hatzvi" w:hint="cs"/>
          <w:color w:val="1F497D" w:themeColor="text2"/>
          <w:rtl/>
        </w:rPr>
        <w:t>החברה הישראלית (חשיפה והיכרות עם הרבדים השונים בחברה).</w:t>
      </w:r>
    </w:p>
    <w:p w:rsidR="00B10092" w:rsidRPr="00963555" w:rsidRDefault="00B10092" w:rsidP="00B10092">
      <w:pPr>
        <w:pStyle w:val="a9"/>
        <w:numPr>
          <w:ilvl w:val="0"/>
          <w:numId w:val="8"/>
        </w:numPr>
        <w:spacing w:after="0" w:line="360" w:lineRule="auto"/>
        <w:rPr>
          <w:rFonts w:cs="Guttman Hatzvi"/>
          <w:color w:val="1F497D" w:themeColor="text2"/>
        </w:rPr>
      </w:pPr>
      <w:r w:rsidRPr="00963555">
        <w:rPr>
          <w:rFonts w:cs="Guttman Hatzvi" w:hint="cs"/>
          <w:color w:val="1F497D" w:themeColor="text2"/>
          <w:rtl/>
        </w:rPr>
        <w:t>מעורבות חברתית (חברה, ערבות הדדית, התנדבויות בקהילה).</w:t>
      </w:r>
    </w:p>
    <w:p w:rsidR="00B10092" w:rsidRPr="00963555" w:rsidRDefault="00B10092" w:rsidP="00B10092">
      <w:pPr>
        <w:pStyle w:val="a9"/>
        <w:numPr>
          <w:ilvl w:val="0"/>
          <w:numId w:val="8"/>
        </w:numPr>
        <w:spacing w:after="0" w:line="360" w:lineRule="auto"/>
        <w:rPr>
          <w:rFonts w:cs="Guttman Hatzvi"/>
          <w:color w:val="1F497D" w:themeColor="text2"/>
          <w:rtl/>
        </w:rPr>
      </w:pPr>
      <w:r w:rsidRPr="00963555">
        <w:rPr>
          <w:rFonts w:cs="Guttman Hatzvi" w:hint="cs"/>
          <w:color w:val="1F497D" w:themeColor="text2"/>
          <w:rtl/>
        </w:rPr>
        <w:t xml:space="preserve">מיומנויות הדרכה, כלים להתמודדות עם קבוצה, פיתוח אישי בתור דמות חינוך בישוב. </w:t>
      </w:r>
    </w:p>
    <w:p w:rsidR="002D39CB" w:rsidRDefault="002D39CB" w:rsidP="00963555">
      <w:pPr>
        <w:spacing w:after="0"/>
        <w:rPr>
          <w:rFonts w:cs="Guttman Hatzvi"/>
          <w:rtl/>
        </w:rPr>
      </w:pPr>
    </w:p>
    <w:p w:rsidR="00963555" w:rsidRPr="00787023" w:rsidRDefault="001E0AB6" w:rsidP="00963555">
      <w:pPr>
        <w:spacing w:after="0"/>
        <w:rPr>
          <w:rFonts w:cs="Guttman Hatzvi"/>
          <w:sz w:val="24"/>
          <w:szCs w:val="24"/>
          <w:rtl/>
        </w:rPr>
      </w:pPr>
      <w:r w:rsidRPr="00787023">
        <w:rPr>
          <w:rFonts w:cs="Guttman Hatzvi" w:hint="cs"/>
          <w:sz w:val="24"/>
          <w:szCs w:val="24"/>
          <w:rtl/>
        </w:rPr>
        <w:t xml:space="preserve">לו"ז </w:t>
      </w:r>
      <w:r w:rsidR="00963555" w:rsidRPr="00787023">
        <w:rPr>
          <w:rFonts w:cs="Guttman Hatzvi" w:hint="cs"/>
          <w:sz w:val="24"/>
          <w:szCs w:val="24"/>
          <w:rtl/>
        </w:rPr>
        <w:t>כנסים מועצתיים</w:t>
      </w:r>
      <w:r w:rsidR="00787023" w:rsidRPr="00787023">
        <w:rPr>
          <w:rFonts w:cs="Guttman Hatzvi" w:hint="cs"/>
          <w:sz w:val="24"/>
          <w:szCs w:val="24"/>
          <w:rtl/>
        </w:rPr>
        <w:t xml:space="preserve"> במסגרת תהליך ט' שנתי</w:t>
      </w:r>
      <w:r w:rsidR="00963555" w:rsidRPr="00787023">
        <w:rPr>
          <w:rFonts w:cs="Guttman Hatzvi" w:hint="cs"/>
          <w:sz w:val="24"/>
          <w:szCs w:val="24"/>
          <w:rtl/>
        </w:rPr>
        <w:t xml:space="preserve">:  </w:t>
      </w:r>
    </w:p>
    <w:tbl>
      <w:tblPr>
        <w:bidiVisual/>
        <w:tblW w:w="9195" w:type="dxa"/>
        <w:tblInd w:w="93" w:type="dxa"/>
        <w:tblLook w:val="04A0" w:firstRow="1" w:lastRow="0" w:firstColumn="1" w:lastColumn="0" w:noHBand="0" w:noVBand="1"/>
      </w:tblPr>
      <w:tblGrid>
        <w:gridCol w:w="2154"/>
        <w:gridCol w:w="944"/>
        <w:gridCol w:w="2280"/>
        <w:gridCol w:w="3817"/>
      </w:tblGrid>
      <w:tr w:rsidR="00963555" w:rsidRPr="00963555" w:rsidTr="00841A63">
        <w:trPr>
          <w:trHeight w:val="82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תאריך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כנס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מקום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הערות </w:t>
            </w:r>
          </w:p>
        </w:tc>
      </w:tr>
      <w:tr w:rsidR="002D39CB" w:rsidRPr="00963555" w:rsidTr="00841A63">
        <w:trPr>
          <w:trHeight w:val="163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C727E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21/9/2016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פתיחה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מועצה </w:t>
            </w: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חשיפה לתהליך ט' והיכרות (נערך בעין חרוד מאוחד) </w:t>
            </w:r>
          </w:p>
        </w:tc>
      </w:tr>
      <w:tr w:rsidR="002D39CB" w:rsidRPr="00963555" w:rsidTr="00841A63">
        <w:trPr>
          <w:trHeight w:val="82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30/11/2016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מועצה </w:t>
            </w: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55" w:rsidRPr="00963555" w:rsidRDefault="00324878" w:rsidP="00963555">
            <w:pPr>
              <w:bidi w:val="0"/>
              <w:spacing w:after="0" w:line="240" w:lineRule="auto"/>
              <w:jc w:val="right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324878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חד פעמי ביום רביעי</w:t>
            </w:r>
            <w:r w:rsidR="00963555" w:rsidRPr="00963555">
              <w:rPr>
                <w:rFonts w:ascii="Arial" w:eastAsia="Times New Roman" w:hAnsi="Arial" w:cs="David"/>
                <w:color w:val="000000"/>
                <w:sz w:val="28"/>
                <w:szCs w:val="28"/>
              </w:rPr>
              <w:t> </w:t>
            </w:r>
          </w:p>
        </w:tc>
      </w:tr>
      <w:tr w:rsidR="002D39CB" w:rsidRPr="00963555" w:rsidTr="00841A63">
        <w:trPr>
          <w:trHeight w:val="82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15/12/2016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מועצה </w:t>
            </w: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D39CB" w:rsidRPr="00963555" w:rsidTr="00841A63">
        <w:trPr>
          <w:trHeight w:val="82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05/01/2017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מועצה </w:t>
            </w: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2D39CB" w:rsidRPr="00963555" w:rsidTr="00841A63">
        <w:trPr>
          <w:trHeight w:val="82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23/02/2017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מועצה </w:t>
            </w: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2D39CB" w:rsidRPr="00963555" w:rsidTr="00841A63">
        <w:trPr>
          <w:trHeight w:val="82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16/03/2017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555" w:rsidRPr="00963555" w:rsidRDefault="00C727EA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יעודכן בהמשך</w:t>
            </w:r>
            <w:r w:rsidR="00963555"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2D39CB" w:rsidRPr="00963555" w:rsidTr="00841A63">
        <w:trPr>
          <w:trHeight w:val="82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28/04/2017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מועצה </w:t>
            </w: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 טיול גיבוש, יום ו' עד אחה"צ.</w:t>
            </w:r>
          </w:p>
        </w:tc>
      </w:tr>
      <w:tr w:rsidR="002D39CB" w:rsidRPr="00963555" w:rsidTr="00841A63">
        <w:trPr>
          <w:trHeight w:val="561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55" w:rsidRPr="00963555" w:rsidRDefault="00963555" w:rsidP="00841A6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ב 8/6 או ב 15/6 **שני מועדים</w:t>
            </w:r>
            <w:r w:rsidR="00841A63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 לבחירתכם.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3555" w:rsidRPr="00963555" w:rsidRDefault="00963555" w:rsidP="0096355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מפגש </w:t>
            </w:r>
            <w:r w:rsidRPr="00841A63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הורים וחניכים</w:t>
            </w: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, הסבר ליוצאי סמינר ט' יתקיים באחד היישובים במועצה </w:t>
            </w: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555" w:rsidRPr="00963555" w:rsidRDefault="00963555" w:rsidP="00963555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המפגש </w:t>
            </w:r>
            <w:r w:rsidRPr="00963555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הינו חובה</w:t>
            </w: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 להורים ולחניך שמעוניין לצאת לסמינר ט' בקיץ. יפתחו הרשמות לשני המועדים, </w:t>
            </w:r>
            <w:r w:rsidRPr="00841A63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נא לבחור במועד </w:t>
            </w:r>
            <w:r w:rsidR="00841A63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אחד </w:t>
            </w:r>
            <w:r w:rsidRPr="00841A63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>שנוח לכם.</w:t>
            </w:r>
            <w:r w:rsidRPr="00963555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963555" w:rsidRPr="00963555" w:rsidRDefault="00963555" w:rsidP="00963555">
      <w:pPr>
        <w:spacing w:after="0"/>
        <w:rPr>
          <w:rFonts w:cs="Guttman Hatzvi"/>
          <w:rtl/>
        </w:rPr>
      </w:pPr>
    </w:p>
    <w:p w:rsidR="005B04BD" w:rsidRDefault="005B04BD" w:rsidP="00ED5E90">
      <w:pPr>
        <w:spacing w:after="0"/>
        <w:rPr>
          <w:rFonts w:cs="Guttman Hatzvi"/>
          <w:sz w:val="24"/>
          <w:szCs w:val="24"/>
          <w:rtl/>
        </w:rPr>
      </w:pPr>
    </w:p>
    <w:p w:rsidR="00841A63" w:rsidRDefault="00841A63" w:rsidP="00ED5E90">
      <w:pPr>
        <w:spacing w:after="0"/>
        <w:rPr>
          <w:rFonts w:cs="Guttman Hatzvi"/>
          <w:sz w:val="24"/>
          <w:szCs w:val="24"/>
          <w:rtl/>
        </w:rPr>
      </w:pPr>
    </w:p>
    <w:p w:rsidR="005B04BD" w:rsidRDefault="00A12F31" w:rsidP="00841A63">
      <w:pPr>
        <w:spacing w:after="0"/>
        <w:rPr>
          <w:rFonts w:cs="Guttman Hatzvi"/>
          <w:sz w:val="24"/>
          <w:szCs w:val="24"/>
          <w:rtl/>
        </w:rPr>
      </w:pPr>
      <w:r>
        <w:rPr>
          <w:rFonts w:cs="Guttman Hatzvi" w:hint="cs"/>
          <w:sz w:val="24"/>
          <w:szCs w:val="24"/>
          <w:rtl/>
        </w:rPr>
        <w:t>לו</w:t>
      </w:r>
      <w:r w:rsidR="002D39CB">
        <w:rPr>
          <w:rFonts w:cs="Guttman Hatzvi" w:hint="cs"/>
          <w:sz w:val="24"/>
          <w:szCs w:val="24"/>
          <w:rtl/>
        </w:rPr>
        <w:t>"</w:t>
      </w:r>
      <w:r>
        <w:rPr>
          <w:rFonts w:cs="Guttman Hatzvi" w:hint="cs"/>
          <w:sz w:val="24"/>
          <w:szCs w:val="24"/>
          <w:rtl/>
        </w:rPr>
        <w:t xml:space="preserve">ז </w:t>
      </w:r>
      <w:r w:rsidR="00841A63">
        <w:rPr>
          <w:rFonts w:cs="Guttman Hatzvi" w:hint="cs"/>
          <w:sz w:val="24"/>
          <w:szCs w:val="24"/>
          <w:rtl/>
        </w:rPr>
        <w:t xml:space="preserve">מפעלי </w:t>
      </w:r>
      <w:r>
        <w:rPr>
          <w:rFonts w:cs="Guttman Hatzvi" w:hint="cs"/>
          <w:sz w:val="24"/>
          <w:szCs w:val="24"/>
          <w:rtl/>
        </w:rPr>
        <w:t>התנועה</w:t>
      </w:r>
      <w:r w:rsidR="002D39CB">
        <w:rPr>
          <w:rFonts w:cs="Guttman Hatzvi" w:hint="cs"/>
          <w:sz w:val="24"/>
          <w:szCs w:val="24"/>
          <w:rtl/>
        </w:rPr>
        <w:t xml:space="preserve"> במסגרת תהליך ט' השנתי: </w:t>
      </w:r>
    </w:p>
    <w:tbl>
      <w:tblPr>
        <w:bidiVisual/>
        <w:tblW w:w="11198" w:type="dxa"/>
        <w:jc w:val="center"/>
        <w:tblInd w:w="-715" w:type="dxa"/>
        <w:tblLook w:val="04A0" w:firstRow="1" w:lastRow="0" w:firstColumn="1" w:lastColumn="0" w:noHBand="0" w:noVBand="1"/>
      </w:tblPr>
      <w:tblGrid>
        <w:gridCol w:w="1718"/>
        <w:gridCol w:w="2614"/>
        <w:gridCol w:w="3543"/>
        <w:gridCol w:w="3323"/>
      </w:tblGrid>
      <w:tr w:rsidR="00A12F31" w:rsidRPr="00A12F31" w:rsidTr="002D39CB">
        <w:trPr>
          <w:trHeight w:val="37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12F31" w:rsidRPr="00A12F31" w:rsidRDefault="00A12F31" w:rsidP="00A12F3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תאריך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12F31" w:rsidRPr="00A12F31" w:rsidRDefault="00A12F31" w:rsidP="00A12F3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כנס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12F31" w:rsidRPr="00A12F31" w:rsidRDefault="00A12F31" w:rsidP="00A12F3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מקום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12F31" w:rsidRPr="00A12F31" w:rsidRDefault="00A12F31" w:rsidP="00A12F3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הערות </w:t>
            </w:r>
          </w:p>
        </w:tc>
      </w:tr>
      <w:tr w:rsidR="00A12F31" w:rsidRPr="00A12F31" w:rsidTr="002D39CB">
        <w:trPr>
          <w:trHeight w:val="1170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31" w:rsidRPr="00A12F31" w:rsidRDefault="00A12F31" w:rsidP="00A12F3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26-29/12/16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31" w:rsidRPr="00A12F31" w:rsidRDefault="00A12F31" w:rsidP="00A12F31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"מסע מנהיגים ט" 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31" w:rsidRPr="00A12F31" w:rsidRDefault="00A12F31" w:rsidP="00A12F3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טיול 4 ימים, השנה מתקיים בנגב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31" w:rsidRPr="00A12F31" w:rsidRDefault="00A12F31" w:rsidP="002D39CB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8"/>
                <w:szCs w:val="28"/>
                <w:rtl/>
              </w:rPr>
            </w:pP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ההשתתפות במסע </w:t>
            </w: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אינה</w:t>
            </w: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D39CB" w:rsidRPr="002D39C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>כלולה בעלות התהליך השנתי</w:t>
            </w: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D39CB" w:rsidRPr="002D39C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והיא לבחירת החניך.  </w:t>
            </w:r>
            <w:r w:rsidR="00841A63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עלות המסע תפורסם בקרוב. </w:t>
            </w:r>
          </w:p>
        </w:tc>
      </w:tr>
      <w:tr w:rsidR="00A12F31" w:rsidRPr="00A12F31" w:rsidTr="002D39CB">
        <w:trPr>
          <w:trHeight w:val="1170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31" w:rsidRPr="00A12F31" w:rsidRDefault="00A12F31" w:rsidP="00A12F3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11-12/5/17 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31" w:rsidRPr="00A12F31" w:rsidRDefault="00A12F31" w:rsidP="00A12F3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"מיני </w:t>
            </w:r>
            <w:proofErr w:type="spellStart"/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>מדצים</w:t>
            </w:r>
            <w:proofErr w:type="spellEnd"/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"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31" w:rsidRPr="00A12F31" w:rsidRDefault="00A12F31" w:rsidP="00A12F3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קורס מחוזי הכנה לסמינר ט'  מתקיים במחוז צפון, מיקום </w:t>
            </w:r>
            <w:proofErr w:type="spellStart"/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מדוייק</w:t>
            </w:r>
            <w:proofErr w:type="spellEnd"/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 יפורסם המשך השנה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31" w:rsidRPr="00A12F31" w:rsidRDefault="00A12F31" w:rsidP="00A12F3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הקורס </w:t>
            </w: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כלול</w:t>
            </w: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בעלות התהליך השנתי המועצתי</w:t>
            </w:r>
          </w:p>
        </w:tc>
      </w:tr>
      <w:tr w:rsidR="00A12F31" w:rsidRPr="00A12F31" w:rsidTr="002D39CB">
        <w:trPr>
          <w:trHeight w:val="1470"/>
          <w:jc w:val="center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F31" w:rsidRPr="00A12F31" w:rsidRDefault="00A12F31" w:rsidP="00A12F3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25/6-4/7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31" w:rsidRPr="00A12F31" w:rsidRDefault="00A12F31" w:rsidP="00A12F31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>"סמינר ט'"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31" w:rsidRPr="00A12F31" w:rsidRDefault="00A12F31" w:rsidP="00A12F31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 (קורס </w:t>
            </w:r>
            <w:proofErr w:type="spellStart"/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מדצים</w:t>
            </w:r>
            <w:proofErr w:type="spellEnd"/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) , קורס במסגרת ארצית, מיקום </w:t>
            </w:r>
            <w:proofErr w:type="spellStart"/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מדוייק</w:t>
            </w:r>
            <w:proofErr w:type="spellEnd"/>
            <w:r w:rsidRPr="00A12F31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 xml:space="preserve"> יפורסם המשך השנה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F31" w:rsidRPr="00A12F31" w:rsidRDefault="00A12F31" w:rsidP="00A12F3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8"/>
                <w:szCs w:val="28"/>
              </w:rPr>
            </w:pP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ההשתתפות בסמינר </w:t>
            </w: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אינה</w:t>
            </w:r>
            <w:r w:rsidRPr="00A12F31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כלולה בעלות התהליך השנתי.  </w:t>
            </w:r>
            <w:r w:rsidR="00841A63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rtl/>
              </w:rPr>
              <w:t>עלות המסע תפורסם בקרוב.</w:t>
            </w:r>
          </w:p>
        </w:tc>
      </w:tr>
    </w:tbl>
    <w:p w:rsidR="005B04BD" w:rsidRDefault="005B04BD" w:rsidP="00ED5E90">
      <w:pPr>
        <w:spacing w:after="0"/>
        <w:rPr>
          <w:rFonts w:cs="Guttman Hatzvi"/>
          <w:sz w:val="24"/>
          <w:szCs w:val="24"/>
          <w:rtl/>
        </w:rPr>
      </w:pPr>
    </w:p>
    <w:p w:rsidR="002F2E61" w:rsidRPr="001E0AB6" w:rsidRDefault="001E0AB6" w:rsidP="00ED5E90">
      <w:pPr>
        <w:spacing w:after="0"/>
        <w:rPr>
          <w:rFonts w:cs="Guttman Hatzvi"/>
          <w:sz w:val="32"/>
          <w:szCs w:val="32"/>
          <w:rtl/>
        </w:rPr>
      </w:pPr>
      <w:r>
        <w:rPr>
          <w:rFonts w:cs="Guttman Hatzvi" w:hint="cs"/>
          <w:sz w:val="24"/>
          <w:szCs w:val="24"/>
          <w:rtl/>
        </w:rPr>
        <w:t xml:space="preserve">בשונה משנה שעברה, השנה לא נפצל את הכנסים לשני גושים ונערך בהתאם לכמות הנרשמים לתהליך השנתי. </w:t>
      </w:r>
    </w:p>
    <w:p w:rsidR="00496C4C" w:rsidRPr="00496C4C" w:rsidRDefault="00496C4C" w:rsidP="00ED5E90">
      <w:pPr>
        <w:spacing w:after="0"/>
        <w:rPr>
          <w:rFonts w:cs="Guttman Hatzvi"/>
          <w:b/>
          <w:bCs/>
          <w:sz w:val="32"/>
          <w:szCs w:val="32"/>
          <w:u w:val="single"/>
          <w:rtl/>
        </w:rPr>
      </w:pPr>
      <w:r w:rsidRPr="00496C4C">
        <w:rPr>
          <w:rFonts w:cs="Guttman Hatzvi" w:hint="cs"/>
          <w:b/>
          <w:bCs/>
          <w:sz w:val="32"/>
          <w:szCs w:val="32"/>
          <w:u w:val="single"/>
          <w:rtl/>
        </w:rPr>
        <w:t>כללי</w:t>
      </w:r>
    </w:p>
    <w:p w:rsidR="000F0275" w:rsidRPr="000F0275" w:rsidRDefault="00671393" w:rsidP="000F0275">
      <w:pPr>
        <w:spacing w:after="0" w:line="480" w:lineRule="auto"/>
        <w:jc w:val="center"/>
        <w:rPr>
          <w:rFonts w:cs="Guttman Hatzvi"/>
          <w:b/>
          <w:bCs/>
          <w:i/>
          <w:iCs/>
          <w:rtl/>
        </w:rPr>
      </w:pPr>
      <w:r w:rsidRPr="00930CC4">
        <w:rPr>
          <w:rFonts w:cs="Guttman Hatzvi" w:hint="cs"/>
          <w:rtl/>
        </w:rPr>
        <w:t>ניסיון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העבר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מלמד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שתהליך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הכנה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זה</w:t>
      </w:r>
      <w:r w:rsidRPr="00930CC4">
        <w:rPr>
          <w:rFonts w:cs="Guttman Hatzvi"/>
          <w:rtl/>
        </w:rPr>
        <w:t xml:space="preserve"> </w:t>
      </w:r>
      <w:r w:rsidR="00787023">
        <w:rPr>
          <w:rFonts w:cs="Guttman Hatzvi" w:hint="cs"/>
          <w:rtl/>
        </w:rPr>
        <w:t xml:space="preserve">הינו </w:t>
      </w:r>
      <w:r w:rsidR="00A70B24">
        <w:rPr>
          <w:rFonts w:cs="Guttman Hatzvi" w:hint="cs"/>
          <w:rtl/>
        </w:rPr>
        <w:t xml:space="preserve">חיוני </w:t>
      </w:r>
      <w:r w:rsidR="00A70B24" w:rsidRPr="00022743">
        <w:rPr>
          <w:rFonts w:cs="Guttman Hatzvi" w:hint="cs"/>
          <w:rtl/>
        </w:rPr>
        <w:t xml:space="preserve">להכרות הדדית של המדריכים והחניכים, חיבור ערכי לתנועה, תחילת התנסות </w:t>
      </w:r>
      <w:r w:rsidR="00787023">
        <w:rPr>
          <w:rFonts w:cs="Guttman Hatzvi" w:hint="cs"/>
          <w:rtl/>
        </w:rPr>
        <w:t xml:space="preserve"> פרקטית </w:t>
      </w:r>
      <w:r w:rsidR="00A70B24" w:rsidRPr="00022743">
        <w:rPr>
          <w:rFonts w:cs="Guttman Hatzvi" w:hint="cs"/>
          <w:rtl/>
        </w:rPr>
        <w:t>בהדרכה ו</w:t>
      </w:r>
      <w:r w:rsidR="00787023">
        <w:rPr>
          <w:rFonts w:cs="Guttman Hatzvi" w:hint="cs"/>
          <w:rtl/>
        </w:rPr>
        <w:t>חידוד והתאמה של כישורי החניך</w:t>
      </w:r>
      <w:r w:rsidR="00A70B24" w:rsidRPr="00022743">
        <w:rPr>
          <w:rFonts w:cs="Guttman Hatzvi" w:hint="cs"/>
          <w:rtl/>
        </w:rPr>
        <w:t xml:space="preserve"> לתפקידי ההדרכה השונים</w:t>
      </w:r>
      <w:r w:rsidR="00787023">
        <w:rPr>
          <w:rFonts w:cs="Guttman Hatzvi" w:hint="cs"/>
          <w:rtl/>
        </w:rPr>
        <w:t xml:space="preserve">, אליהם ידרשו בשנה הבאה. </w:t>
      </w:r>
      <w:r w:rsidRPr="00930CC4">
        <w:rPr>
          <w:rFonts w:cs="Guttman Hatzvi" w:hint="cs"/>
          <w:rtl/>
        </w:rPr>
        <w:t>המועצה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מלווה</w:t>
      </w:r>
      <w:r w:rsidRPr="00930CC4">
        <w:rPr>
          <w:rFonts w:cs="Guttman Hatzvi"/>
          <w:rtl/>
        </w:rPr>
        <w:t xml:space="preserve">, </w:t>
      </w:r>
      <w:r w:rsidR="00DA4006">
        <w:rPr>
          <w:rFonts w:cs="Guttman Hatzvi" w:hint="cs"/>
          <w:rtl/>
        </w:rPr>
        <w:t>תומכת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ומממנת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חלק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ניכר</w:t>
      </w:r>
      <w:r w:rsidR="00DA4006">
        <w:rPr>
          <w:rFonts w:cs="Guttman Hatzvi" w:hint="cs"/>
          <w:rtl/>
        </w:rPr>
        <w:t xml:space="preserve"> </w:t>
      </w:r>
      <w:r w:rsidRPr="00930CC4">
        <w:rPr>
          <w:rFonts w:cs="Guttman Hatzvi" w:hint="cs"/>
          <w:rtl/>
        </w:rPr>
        <w:t>מפעילות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זו,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ואנו רואים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חשיבות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רבה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בהשתתפות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חניכי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שכבה</w:t>
      </w:r>
      <w:r w:rsidRPr="00930CC4">
        <w:rPr>
          <w:rFonts w:cs="Guttman Hatzvi"/>
          <w:rtl/>
        </w:rPr>
        <w:t xml:space="preserve"> </w:t>
      </w:r>
      <w:r w:rsidRPr="00930CC4">
        <w:rPr>
          <w:rFonts w:cs="Guttman Hatzvi" w:hint="cs"/>
          <w:rtl/>
        </w:rPr>
        <w:t>ט</w:t>
      </w:r>
      <w:r w:rsidRPr="00930CC4">
        <w:rPr>
          <w:rFonts w:cs="Guttman Hatzvi"/>
          <w:rtl/>
        </w:rPr>
        <w:t>'</w:t>
      </w:r>
      <w:r w:rsidR="00DA4006">
        <w:rPr>
          <w:rFonts w:cs="Guttman Hatzvi" w:hint="cs"/>
          <w:rtl/>
        </w:rPr>
        <w:t xml:space="preserve"> מהגלבוע </w:t>
      </w:r>
      <w:r w:rsidRPr="00930CC4">
        <w:rPr>
          <w:rFonts w:cs="Guttman Hatzvi" w:hint="cs"/>
          <w:rtl/>
        </w:rPr>
        <w:t>בתהליך</w:t>
      </w:r>
      <w:r w:rsidR="00DA4006">
        <w:rPr>
          <w:rFonts w:cs="Guttman Hatzvi" w:hint="cs"/>
          <w:rtl/>
        </w:rPr>
        <w:t xml:space="preserve"> השנתי. בהתאם לכך, </w:t>
      </w:r>
      <w:r w:rsidR="001E0AB6">
        <w:rPr>
          <w:rFonts w:cs="Guttman Hatzvi" w:hint="cs"/>
          <w:rtl/>
        </w:rPr>
        <w:t xml:space="preserve"> </w:t>
      </w:r>
      <w:r w:rsidR="000F0275" w:rsidRPr="000F0275">
        <w:rPr>
          <w:rFonts w:cs="Guttman Hatzvi" w:hint="cs"/>
          <w:b/>
          <w:bCs/>
          <w:i/>
          <w:iCs/>
          <w:rtl/>
        </w:rPr>
        <w:t>חניך המעוניין להשתתף בסמינר</w:t>
      </w:r>
      <w:r w:rsidR="00DD0492" w:rsidRPr="000F0275">
        <w:rPr>
          <w:rFonts w:cs="Guttman Hatzvi" w:hint="cs"/>
          <w:b/>
          <w:bCs/>
          <w:i/>
          <w:iCs/>
          <w:rtl/>
        </w:rPr>
        <w:t xml:space="preserve"> ט' </w:t>
      </w:r>
      <w:r w:rsidR="00DA4006" w:rsidRPr="000F0275">
        <w:rPr>
          <w:rFonts w:cs="Guttman Hatzvi" w:hint="cs"/>
          <w:b/>
          <w:bCs/>
          <w:i/>
          <w:iCs/>
          <w:rtl/>
        </w:rPr>
        <w:t xml:space="preserve">(קורס </w:t>
      </w:r>
      <w:proofErr w:type="spellStart"/>
      <w:r w:rsidR="00DA4006" w:rsidRPr="000F0275">
        <w:rPr>
          <w:rFonts w:cs="Guttman Hatzvi" w:hint="cs"/>
          <w:b/>
          <w:bCs/>
          <w:i/>
          <w:iCs/>
          <w:rtl/>
        </w:rPr>
        <w:t>מדצים</w:t>
      </w:r>
      <w:proofErr w:type="spellEnd"/>
      <w:r w:rsidR="00DA4006" w:rsidRPr="000F0275">
        <w:rPr>
          <w:rFonts w:cs="Guttman Hatzvi" w:hint="cs"/>
          <w:b/>
          <w:bCs/>
          <w:i/>
          <w:iCs/>
          <w:rtl/>
        </w:rPr>
        <w:t xml:space="preserve">) </w:t>
      </w:r>
      <w:r w:rsidR="00DD0492" w:rsidRPr="000F0275">
        <w:rPr>
          <w:rFonts w:cs="Guttman Hatzvi" w:hint="cs"/>
          <w:b/>
          <w:bCs/>
          <w:i/>
          <w:iCs/>
          <w:rtl/>
        </w:rPr>
        <w:t xml:space="preserve">בסוף </w:t>
      </w:r>
      <w:r w:rsidR="00DA4006" w:rsidRPr="000F0275">
        <w:rPr>
          <w:rFonts w:cs="Guttman Hatzvi" w:hint="cs"/>
          <w:b/>
          <w:bCs/>
          <w:i/>
          <w:iCs/>
          <w:rtl/>
        </w:rPr>
        <w:t>השנה</w:t>
      </w:r>
      <w:r w:rsidR="00DD0492" w:rsidRPr="000F0275">
        <w:rPr>
          <w:rFonts w:cs="Guttman Hatzvi" w:hint="cs"/>
          <w:b/>
          <w:bCs/>
          <w:i/>
          <w:iCs/>
          <w:rtl/>
        </w:rPr>
        <w:t xml:space="preserve">, </w:t>
      </w:r>
      <w:r w:rsidR="000F0275" w:rsidRPr="000F0275">
        <w:rPr>
          <w:rFonts w:cs="Guttman Hatzvi" w:hint="cs"/>
          <w:b/>
          <w:bCs/>
          <w:i/>
          <w:iCs/>
          <w:rtl/>
        </w:rPr>
        <w:t>מחויב</w:t>
      </w:r>
      <w:r w:rsidR="00DD0492" w:rsidRPr="000F0275">
        <w:rPr>
          <w:rFonts w:cs="Guttman Hatzvi" w:hint="cs"/>
          <w:b/>
          <w:bCs/>
          <w:i/>
          <w:iCs/>
          <w:rtl/>
        </w:rPr>
        <w:t xml:space="preserve"> </w:t>
      </w:r>
      <w:r w:rsidR="000F0275">
        <w:rPr>
          <w:rFonts w:cs="Guttman Hatzvi" w:hint="cs"/>
          <w:b/>
          <w:bCs/>
          <w:i/>
          <w:iCs/>
          <w:rtl/>
        </w:rPr>
        <w:t>להשתתף באופן</w:t>
      </w:r>
      <w:r w:rsidR="00DD0492" w:rsidRPr="000F0275">
        <w:rPr>
          <w:rFonts w:cs="Guttman Hatzvi" w:hint="cs"/>
          <w:b/>
          <w:bCs/>
          <w:i/>
          <w:iCs/>
          <w:rtl/>
        </w:rPr>
        <w:t xml:space="preserve"> </w:t>
      </w:r>
      <w:r w:rsidR="000F0275" w:rsidRPr="000F0275">
        <w:rPr>
          <w:rFonts w:cs="Guttman Hatzvi" w:hint="cs"/>
          <w:b/>
          <w:bCs/>
          <w:i/>
          <w:iCs/>
          <w:rtl/>
        </w:rPr>
        <w:t xml:space="preserve">רציף </w:t>
      </w:r>
      <w:r w:rsidR="00DD0492" w:rsidRPr="000F0275">
        <w:rPr>
          <w:rFonts w:cs="Guttman Hatzvi" w:hint="cs"/>
          <w:b/>
          <w:bCs/>
          <w:i/>
          <w:iCs/>
          <w:rtl/>
        </w:rPr>
        <w:t xml:space="preserve">בתהליך ט' </w:t>
      </w:r>
      <w:r w:rsidR="001E0AB6" w:rsidRPr="000F0275">
        <w:rPr>
          <w:rFonts w:cs="Guttman Hatzvi" w:hint="cs"/>
          <w:b/>
          <w:bCs/>
          <w:i/>
          <w:iCs/>
          <w:rtl/>
        </w:rPr>
        <w:t>ה</w:t>
      </w:r>
      <w:r w:rsidR="00DD0492" w:rsidRPr="000F0275">
        <w:rPr>
          <w:rFonts w:cs="Guttman Hatzvi" w:hint="cs"/>
          <w:b/>
          <w:bCs/>
          <w:i/>
          <w:iCs/>
          <w:rtl/>
        </w:rPr>
        <w:t>אזור</w:t>
      </w:r>
      <w:r w:rsidR="00DA4006" w:rsidRPr="000F0275">
        <w:rPr>
          <w:rFonts w:cs="Guttman Hatzvi" w:hint="cs"/>
          <w:b/>
          <w:bCs/>
          <w:i/>
          <w:iCs/>
          <w:rtl/>
        </w:rPr>
        <w:t>י</w:t>
      </w:r>
      <w:r w:rsidR="000F0275" w:rsidRPr="000F0275">
        <w:rPr>
          <w:rFonts w:cs="Guttman Hatzvi" w:hint="cs"/>
          <w:b/>
          <w:bCs/>
          <w:i/>
          <w:iCs/>
          <w:rtl/>
        </w:rPr>
        <w:t xml:space="preserve"> לאורך שנת הפעילות.</w:t>
      </w:r>
    </w:p>
    <w:p w:rsidR="00A70B24" w:rsidRPr="00022743" w:rsidRDefault="00A70B24" w:rsidP="00A70B24">
      <w:pPr>
        <w:spacing w:after="0"/>
        <w:rPr>
          <w:rFonts w:cs="Guttman Hatzvi"/>
          <w:rtl/>
        </w:rPr>
      </w:pPr>
    </w:p>
    <w:p w:rsidR="00A70B24" w:rsidRPr="00022743" w:rsidRDefault="00A70B24" w:rsidP="00A70B24">
      <w:pPr>
        <w:spacing w:after="0"/>
        <w:rPr>
          <w:rFonts w:cs="Guttman Hatzvi"/>
          <w:u w:val="single"/>
          <w:rtl/>
        </w:rPr>
      </w:pPr>
      <w:r w:rsidRPr="00022743">
        <w:rPr>
          <w:rFonts w:cs="Guttman Hatzvi" w:hint="cs"/>
          <w:u w:val="single"/>
          <w:rtl/>
        </w:rPr>
        <w:t>כללי מסגרת:</w:t>
      </w:r>
    </w:p>
    <w:p w:rsidR="00A70B24" w:rsidRPr="00022743" w:rsidRDefault="00A70B24" w:rsidP="00A70B24">
      <w:pPr>
        <w:pStyle w:val="a9"/>
        <w:numPr>
          <w:ilvl w:val="0"/>
          <w:numId w:val="7"/>
        </w:numPr>
        <w:spacing w:after="0"/>
        <w:rPr>
          <w:rFonts w:cs="Guttman Hatzvi"/>
        </w:rPr>
      </w:pPr>
      <w:r w:rsidRPr="00022743">
        <w:rPr>
          <w:rFonts w:cs="Guttman Hatzvi" w:hint="cs"/>
          <w:rtl/>
        </w:rPr>
        <w:t>נוכחות חובה בכל המפגשים ובכל חלקי המפגש</w:t>
      </w:r>
    </w:p>
    <w:p w:rsidR="00A70B24" w:rsidRPr="00022743" w:rsidRDefault="00A70B24" w:rsidP="00A70B24">
      <w:pPr>
        <w:pStyle w:val="a9"/>
        <w:numPr>
          <w:ilvl w:val="0"/>
          <w:numId w:val="7"/>
        </w:numPr>
        <w:spacing w:after="0"/>
        <w:rPr>
          <w:rFonts w:cs="Guttman Hatzvi"/>
        </w:rPr>
      </w:pPr>
      <w:r w:rsidRPr="00022743">
        <w:rPr>
          <w:rFonts w:cs="Guttman Hatzvi" w:hint="cs"/>
          <w:rtl/>
        </w:rPr>
        <w:t>לבישת חולצת תנועה מכבדת</w:t>
      </w:r>
      <w:r w:rsidR="00022743" w:rsidRPr="00022743">
        <w:rPr>
          <w:rFonts w:cs="Guttman Hatzvi" w:hint="cs"/>
          <w:rtl/>
        </w:rPr>
        <w:t xml:space="preserve"> </w:t>
      </w:r>
    </w:p>
    <w:p w:rsidR="00A70B24" w:rsidRPr="00022743" w:rsidRDefault="00A70B24" w:rsidP="00A70B24">
      <w:pPr>
        <w:pStyle w:val="a9"/>
        <w:numPr>
          <w:ilvl w:val="0"/>
          <w:numId w:val="7"/>
        </w:numPr>
        <w:spacing w:after="0"/>
        <w:rPr>
          <w:rFonts w:cs="Guttman Hatzvi"/>
        </w:rPr>
      </w:pPr>
      <w:r w:rsidRPr="00022743">
        <w:rPr>
          <w:rFonts w:cs="Guttman Hatzvi" w:hint="cs"/>
          <w:rtl/>
        </w:rPr>
        <w:t>חל איסור מוחלט על עישון ושתיית אלכוהול בפעילות</w:t>
      </w:r>
    </w:p>
    <w:p w:rsidR="00A70B24" w:rsidRPr="00022743" w:rsidRDefault="00A70B24" w:rsidP="00A70B24">
      <w:pPr>
        <w:pStyle w:val="a9"/>
        <w:numPr>
          <w:ilvl w:val="0"/>
          <w:numId w:val="7"/>
        </w:numPr>
        <w:spacing w:after="0"/>
        <w:rPr>
          <w:rFonts w:cs="Guttman Hatzvi"/>
        </w:rPr>
      </w:pPr>
      <w:r w:rsidRPr="00022743">
        <w:rPr>
          <w:rFonts w:cs="Guttman Hatzvi" w:hint="cs"/>
          <w:rtl/>
        </w:rPr>
        <w:t>כל מקרה של אלימות</w:t>
      </w:r>
      <w:r w:rsidR="00753A77" w:rsidRPr="00022743">
        <w:rPr>
          <w:rFonts w:cs="Guttman Hatzvi" w:hint="cs"/>
          <w:rtl/>
        </w:rPr>
        <w:t xml:space="preserve"> או חוסר משמעת יטופל מול המדריכים וטל הרכזת</w:t>
      </w:r>
    </w:p>
    <w:p w:rsidR="00753A77" w:rsidRPr="00022743" w:rsidRDefault="00753A77" w:rsidP="00A70B24">
      <w:pPr>
        <w:pStyle w:val="a9"/>
        <w:numPr>
          <w:ilvl w:val="0"/>
          <w:numId w:val="7"/>
        </w:numPr>
        <w:spacing w:after="0"/>
        <w:rPr>
          <w:rFonts w:cs="Guttman Hatzvi"/>
        </w:rPr>
      </w:pPr>
      <w:r w:rsidRPr="00022743">
        <w:rPr>
          <w:rFonts w:cs="Guttman Hatzvi" w:hint="cs"/>
          <w:rtl/>
        </w:rPr>
        <w:t>חניך שלא יעמוד בכללי המסגרת לא יוכל לקחת חלק בתהליך</w:t>
      </w:r>
    </w:p>
    <w:p w:rsidR="00753A77" w:rsidRPr="00022743" w:rsidRDefault="00753A77" w:rsidP="00A70B24">
      <w:pPr>
        <w:pStyle w:val="a9"/>
        <w:numPr>
          <w:ilvl w:val="0"/>
          <w:numId w:val="7"/>
        </w:numPr>
        <w:spacing w:after="0"/>
        <w:rPr>
          <w:rFonts w:cs="Guttman Hatzvi"/>
          <w:rtl/>
        </w:rPr>
      </w:pPr>
      <w:r w:rsidRPr="00022743">
        <w:rPr>
          <w:rFonts w:cs="Guttman Hatzvi" w:hint="cs"/>
          <w:rtl/>
        </w:rPr>
        <w:t xml:space="preserve">מקרים של איחור/שחרור מפעילות </w:t>
      </w:r>
      <w:r w:rsidRPr="00022743">
        <w:rPr>
          <w:rFonts w:cs="Guttman Hatzvi"/>
          <w:rtl/>
        </w:rPr>
        <w:t>–</w:t>
      </w:r>
      <w:r w:rsidRPr="00022743">
        <w:rPr>
          <w:rFonts w:cs="Guttman Hatzvi" w:hint="cs"/>
          <w:rtl/>
        </w:rPr>
        <w:t xml:space="preserve"> רק בתיאום מראש ובאישורה של טל.</w:t>
      </w:r>
    </w:p>
    <w:p w:rsidR="001E0AB6" w:rsidRDefault="001E0AB6" w:rsidP="00ED5E90">
      <w:pPr>
        <w:spacing w:after="0"/>
        <w:jc w:val="center"/>
        <w:rPr>
          <w:rFonts w:cs="Guttman Hatzvi"/>
          <w:rtl/>
        </w:rPr>
      </w:pPr>
    </w:p>
    <w:p w:rsidR="00671393" w:rsidRPr="001E0AB6" w:rsidRDefault="00671393" w:rsidP="00ED5E90">
      <w:pPr>
        <w:spacing w:after="0"/>
        <w:jc w:val="center"/>
        <w:rPr>
          <w:rFonts w:cs="Guttman Hatzvi"/>
          <w:i/>
          <w:iCs/>
          <w:sz w:val="24"/>
          <w:szCs w:val="24"/>
          <w:rtl/>
        </w:rPr>
      </w:pPr>
      <w:r w:rsidRPr="001E0AB6">
        <w:rPr>
          <w:rFonts w:cs="Guttman Hatzvi" w:hint="cs"/>
          <w:i/>
          <w:iCs/>
          <w:sz w:val="24"/>
          <w:szCs w:val="24"/>
          <w:rtl/>
        </w:rPr>
        <w:t>חשוב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לזכור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שתהליך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זה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מהווה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מיון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מרכזי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של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החניכים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לקורסי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ההדרכה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ולכן על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החניכים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להתנהג</w:t>
      </w:r>
      <w:r w:rsidRPr="001E0AB6">
        <w:rPr>
          <w:rFonts w:cs="Guttman Hatzvi"/>
          <w:i/>
          <w:iCs/>
          <w:sz w:val="24"/>
          <w:szCs w:val="24"/>
          <w:rtl/>
        </w:rPr>
        <w:t xml:space="preserve"> </w:t>
      </w:r>
      <w:r w:rsidRPr="001E0AB6">
        <w:rPr>
          <w:rFonts w:cs="Guttman Hatzvi" w:hint="cs"/>
          <w:i/>
          <w:iCs/>
          <w:sz w:val="24"/>
          <w:szCs w:val="24"/>
          <w:rtl/>
        </w:rPr>
        <w:t>בהתאם</w:t>
      </w:r>
      <w:r w:rsidRPr="001E0AB6">
        <w:rPr>
          <w:rFonts w:cs="Guttman Hatzvi"/>
          <w:i/>
          <w:iCs/>
          <w:sz w:val="24"/>
          <w:szCs w:val="24"/>
          <w:rtl/>
        </w:rPr>
        <w:t>.</w:t>
      </w:r>
    </w:p>
    <w:p w:rsidR="00E77442" w:rsidRPr="001E0AB6" w:rsidRDefault="00E77442" w:rsidP="00ED5E90">
      <w:pPr>
        <w:spacing w:after="0"/>
        <w:jc w:val="center"/>
        <w:rPr>
          <w:rFonts w:cs="Guttman Hatzvi"/>
          <w:rtl/>
        </w:rPr>
      </w:pPr>
    </w:p>
    <w:p w:rsidR="00614133" w:rsidRPr="001E0AB6" w:rsidRDefault="00614133" w:rsidP="00ED5E90">
      <w:pPr>
        <w:spacing w:after="0"/>
        <w:jc w:val="center"/>
        <w:rPr>
          <w:rFonts w:cs="Guttman Hatzvi"/>
          <w:rtl/>
        </w:rPr>
      </w:pPr>
    </w:p>
    <w:p w:rsidR="00E73E6E" w:rsidRDefault="00E73E6E" w:rsidP="002D39CB">
      <w:pPr>
        <w:spacing w:after="0" w:line="360" w:lineRule="auto"/>
        <w:jc w:val="center"/>
        <w:rPr>
          <w:rFonts w:cs="Guttman Hatzvi"/>
          <w:b/>
          <w:bCs/>
          <w:sz w:val="32"/>
          <w:szCs w:val="32"/>
          <w:u w:val="single"/>
          <w:rtl/>
        </w:rPr>
      </w:pPr>
      <w:r w:rsidRPr="00AB3254">
        <w:rPr>
          <w:rFonts w:cs="Guttman Hatzvi" w:hint="cs"/>
          <w:b/>
          <w:bCs/>
          <w:sz w:val="32"/>
          <w:szCs w:val="32"/>
          <w:u w:val="single"/>
          <w:rtl/>
        </w:rPr>
        <w:t>פרטים נוספים, עלויות, ביטולים ועוד..</w:t>
      </w:r>
    </w:p>
    <w:p w:rsidR="00671393" w:rsidRPr="00E73E6E" w:rsidRDefault="00A73B3F" w:rsidP="00122ED5">
      <w:pPr>
        <w:spacing w:after="0" w:line="360" w:lineRule="auto"/>
        <w:rPr>
          <w:rFonts w:cs="Guttman Hatzvi"/>
          <w:b/>
          <w:bCs/>
          <w:sz w:val="28"/>
          <w:szCs w:val="28"/>
          <w:u w:val="single"/>
          <w:rtl/>
        </w:rPr>
      </w:pPr>
      <w:r>
        <w:rPr>
          <w:rFonts w:cs="Guttman Hatzvi" w:hint="cs"/>
          <w:b/>
          <w:bCs/>
          <w:sz w:val="28"/>
          <w:szCs w:val="28"/>
          <w:u w:val="single"/>
          <w:rtl/>
        </w:rPr>
        <w:t xml:space="preserve">עלות השתתפות לחניך הינה </w:t>
      </w:r>
      <w:r w:rsidRPr="00AB3254">
        <w:rPr>
          <w:rFonts w:cs="Guttman Hatzvi" w:hint="cs"/>
          <w:b/>
          <w:bCs/>
          <w:sz w:val="32"/>
          <w:szCs w:val="32"/>
          <w:u w:val="single"/>
          <w:rtl/>
        </w:rPr>
        <w:t>5</w:t>
      </w:r>
      <w:r w:rsidR="00122ED5">
        <w:rPr>
          <w:rFonts w:cs="Guttman Hatzvi" w:hint="cs"/>
          <w:b/>
          <w:bCs/>
          <w:sz w:val="32"/>
          <w:szCs w:val="32"/>
          <w:u w:val="single"/>
          <w:rtl/>
        </w:rPr>
        <w:t>0</w:t>
      </w:r>
      <w:r w:rsidRPr="00AB3254">
        <w:rPr>
          <w:rFonts w:cs="Guttman Hatzvi" w:hint="cs"/>
          <w:b/>
          <w:bCs/>
          <w:sz w:val="32"/>
          <w:szCs w:val="32"/>
          <w:u w:val="single"/>
          <w:rtl/>
        </w:rPr>
        <w:t>0</w:t>
      </w:r>
      <w:r w:rsidR="00671393" w:rsidRPr="00AB3254">
        <w:rPr>
          <w:rFonts w:cs="Guttman Hatzvi" w:hint="cs"/>
          <w:b/>
          <w:bCs/>
          <w:sz w:val="32"/>
          <w:szCs w:val="32"/>
          <w:u w:val="single"/>
          <w:rtl/>
        </w:rPr>
        <w:t xml:space="preserve"> ₪ לכל השנה</w:t>
      </w:r>
    </w:p>
    <w:p w:rsidR="00B56590" w:rsidRPr="00E73E6E" w:rsidRDefault="00671393" w:rsidP="00353BB5">
      <w:pPr>
        <w:spacing w:after="0" w:line="360" w:lineRule="auto"/>
        <w:rPr>
          <w:rFonts w:cs="Guttman Hatzvi"/>
          <w:b/>
          <w:bCs/>
          <w:sz w:val="24"/>
          <w:szCs w:val="24"/>
          <w:rtl/>
        </w:rPr>
      </w:pPr>
      <w:r w:rsidRPr="00E73E6E">
        <w:rPr>
          <w:rFonts w:cs="Guttman Hatzvi" w:hint="cs"/>
          <w:b/>
          <w:bCs/>
          <w:sz w:val="24"/>
          <w:szCs w:val="24"/>
          <w:rtl/>
        </w:rPr>
        <w:t>המחיר</w:t>
      </w:r>
      <w:r w:rsidRPr="00E73E6E">
        <w:rPr>
          <w:rFonts w:cs="Guttman Hatzvi"/>
          <w:b/>
          <w:bCs/>
          <w:sz w:val="24"/>
          <w:szCs w:val="24"/>
          <w:rtl/>
        </w:rPr>
        <w:t xml:space="preserve"> </w:t>
      </w:r>
      <w:r w:rsidRPr="00E73E6E">
        <w:rPr>
          <w:rFonts w:cs="Guttman Hatzvi" w:hint="cs"/>
          <w:b/>
          <w:bCs/>
          <w:sz w:val="24"/>
          <w:szCs w:val="24"/>
          <w:rtl/>
        </w:rPr>
        <w:t>כולל</w:t>
      </w:r>
      <w:r w:rsidRPr="00E73E6E">
        <w:rPr>
          <w:rFonts w:cs="Guttman Hatzvi"/>
          <w:b/>
          <w:bCs/>
          <w:sz w:val="24"/>
          <w:szCs w:val="24"/>
          <w:rtl/>
        </w:rPr>
        <w:t xml:space="preserve"> </w:t>
      </w:r>
      <w:r w:rsidRPr="00E73E6E">
        <w:rPr>
          <w:rFonts w:cs="Guttman Hatzvi" w:hint="cs"/>
          <w:b/>
          <w:bCs/>
          <w:sz w:val="24"/>
          <w:szCs w:val="24"/>
          <w:rtl/>
        </w:rPr>
        <w:t>את</w:t>
      </w:r>
      <w:r w:rsidRPr="00E73E6E">
        <w:rPr>
          <w:rFonts w:cs="Guttman Hatzvi"/>
          <w:b/>
          <w:bCs/>
          <w:sz w:val="24"/>
          <w:szCs w:val="24"/>
          <w:rtl/>
        </w:rPr>
        <w:t xml:space="preserve"> </w:t>
      </w:r>
      <w:r w:rsidR="00353BB5">
        <w:rPr>
          <w:rFonts w:cs="Guttman Hatzvi" w:hint="cs"/>
          <w:b/>
          <w:bCs/>
          <w:sz w:val="24"/>
          <w:szCs w:val="24"/>
          <w:rtl/>
        </w:rPr>
        <w:t>הכנסים</w:t>
      </w:r>
      <w:r w:rsidRPr="00E73E6E">
        <w:rPr>
          <w:rFonts w:cs="Guttman Hatzvi"/>
          <w:b/>
          <w:bCs/>
          <w:sz w:val="24"/>
          <w:szCs w:val="24"/>
          <w:rtl/>
        </w:rPr>
        <w:t xml:space="preserve">, </w:t>
      </w:r>
      <w:r w:rsidRPr="00E73E6E">
        <w:rPr>
          <w:rFonts w:cs="Guttman Hatzvi" w:hint="cs"/>
          <w:b/>
          <w:bCs/>
          <w:sz w:val="24"/>
          <w:szCs w:val="24"/>
          <w:rtl/>
        </w:rPr>
        <w:t>טיול</w:t>
      </w:r>
      <w:r w:rsidR="00353BB5">
        <w:rPr>
          <w:rFonts w:cs="Guttman Hatzvi" w:hint="cs"/>
          <w:b/>
          <w:bCs/>
          <w:sz w:val="24"/>
          <w:szCs w:val="24"/>
          <w:rtl/>
        </w:rPr>
        <w:t xml:space="preserve"> שכבת ט' מועצתי</w:t>
      </w:r>
      <w:r w:rsidRPr="00E73E6E">
        <w:rPr>
          <w:rFonts w:cs="Guttman Hatzvi"/>
          <w:b/>
          <w:bCs/>
          <w:sz w:val="24"/>
          <w:szCs w:val="24"/>
          <w:rtl/>
        </w:rPr>
        <w:t xml:space="preserve"> </w:t>
      </w:r>
      <w:r w:rsidRPr="00E73E6E">
        <w:rPr>
          <w:rFonts w:cs="Guttman Hatzvi" w:hint="cs"/>
          <w:b/>
          <w:bCs/>
          <w:sz w:val="24"/>
          <w:szCs w:val="24"/>
          <w:rtl/>
        </w:rPr>
        <w:t>ומיני</w:t>
      </w:r>
      <w:r w:rsidRPr="00E73E6E">
        <w:rPr>
          <w:rFonts w:cs="Guttman Hatzvi"/>
          <w:b/>
          <w:bCs/>
          <w:sz w:val="24"/>
          <w:szCs w:val="24"/>
          <w:rtl/>
        </w:rPr>
        <w:t xml:space="preserve"> </w:t>
      </w:r>
      <w:proofErr w:type="spellStart"/>
      <w:r w:rsidRPr="00E73E6E">
        <w:rPr>
          <w:rFonts w:cs="Guttman Hatzvi" w:hint="cs"/>
          <w:b/>
          <w:bCs/>
          <w:sz w:val="24"/>
          <w:szCs w:val="24"/>
          <w:rtl/>
        </w:rPr>
        <w:t>מדצ</w:t>
      </w:r>
      <w:r w:rsidRPr="00E73E6E">
        <w:rPr>
          <w:rFonts w:cs="Guttman Hatzvi"/>
          <w:b/>
          <w:bCs/>
          <w:sz w:val="24"/>
          <w:szCs w:val="24"/>
          <w:rtl/>
        </w:rPr>
        <w:t>"</w:t>
      </w:r>
      <w:r w:rsidRPr="00E73E6E">
        <w:rPr>
          <w:rFonts w:cs="Guttman Hatzvi" w:hint="cs"/>
          <w:b/>
          <w:bCs/>
          <w:sz w:val="24"/>
          <w:szCs w:val="24"/>
          <w:rtl/>
        </w:rPr>
        <w:t>ים</w:t>
      </w:r>
      <w:proofErr w:type="spellEnd"/>
      <w:r w:rsidRPr="00E73E6E">
        <w:rPr>
          <w:rFonts w:cs="Guttman Hatzvi"/>
          <w:b/>
          <w:bCs/>
          <w:sz w:val="24"/>
          <w:szCs w:val="24"/>
          <w:rtl/>
        </w:rPr>
        <w:t xml:space="preserve"> </w:t>
      </w:r>
      <w:r w:rsidRPr="00E73E6E">
        <w:rPr>
          <w:rFonts w:cs="Guttman Hatzvi" w:hint="cs"/>
          <w:b/>
          <w:bCs/>
          <w:sz w:val="24"/>
          <w:szCs w:val="24"/>
          <w:rtl/>
        </w:rPr>
        <w:t>מחוזי</w:t>
      </w:r>
      <w:r w:rsidRPr="00E73E6E">
        <w:rPr>
          <w:rFonts w:cs="Guttman Hatzvi"/>
          <w:b/>
          <w:bCs/>
          <w:sz w:val="24"/>
          <w:szCs w:val="24"/>
          <w:rtl/>
        </w:rPr>
        <w:t xml:space="preserve">. </w:t>
      </w:r>
    </w:p>
    <w:p w:rsidR="00324EC8" w:rsidRPr="0021072A" w:rsidRDefault="0021072A" w:rsidP="00324EC8">
      <w:pPr>
        <w:spacing w:after="0" w:line="360" w:lineRule="auto"/>
        <w:rPr>
          <w:rFonts w:cs="Guttman Hatzvi" w:hint="cs"/>
          <w:b/>
          <w:bCs/>
          <w:i/>
          <w:iCs/>
          <w:sz w:val="28"/>
          <w:szCs w:val="28"/>
          <w:rtl/>
        </w:rPr>
      </w:pPr>
      <w:r w:rsidRPr="0021072A">
        <w:rPr>
          <w:rFonts w:cs="Guttman Hatzvi" w:hint="cs"/>
          <w:i/>
          <w:iCs/>
          <w:sz w:val="28"/>
          <w:szCs w:val="28"/>
          <w:rtl/>
        </w:rPr>
        <w:t>ההרשמה</w:t>
      </w:r>
      <w:r>
        <w:rPr>
          <w:rFonts w:cs="Guttman Hatzvi" w:hint="cs"/>
          <w:b/>
          <w:bCs/>
          <w:i/>
          <w:iCs/>
          <w:sz w:val="28"/>
          <w:szCs w:val="28"/>
          <w:rtl/>
        </w:rPr>
        <w:t xml:space="preserve"> </w:t>
      </w:r>
      <w:r w:rsidRPr="0021072A">
        <w:rPr>
          <w:rFonts w:cs="Guttman Hatzvi" w:hint="cs"/>
          <w:b/>
          <w:bCs/>
          <w:sz w:val="28"/>
          <w:szCs w:val="28"/>
          <w:u w:val="single"/>
          <w:rtl/>
        </w:rPr>
        <w:t xml:space="preserve">באמצעות המיני </w:t>
      </w:r>
      <w:proofErr w:type="spellStart"/>
      <w:r w:rsidRPr="0021072A">
        <w:rPr>
          <w:rFonts w:cs="Guttman Hatzvi" w:hint="cs"/>
          <w:b/>
          <w:bCs/>
          <w:sz w:val="28"/>
          <w:szCs w:val="28"/>
          <w:u w:val="single"/>
          <w:rtl/>
        </w:rPr>
        <w:t>פיי</w:t>
      </w:r>
      <w:proofErr w:type="spellEnd"/>
      <w:r>
        <w:rPr>
          <w:rFonts w:cs="Guttman Hatzvi" w:hint="cs"/>
          <w:b/>
          <w:bCs/>
          <w:i/>
          <w:iCs/>
          <w:sz w:val="28"/>
          <w:szCs w:val="28"/>
          <w:rtl/>
        </w:rPr>
        <w:t xml:space="preserve">, </w:t>
      </w:r>
      <w:r w:rsidRPr="0021072A">
        <w:rPr>
          <w:rFonts w:cs="Guttman Hatzvi" w:hint="cs"/>
          <w:i/>
          <w:iCs/>
          <w:sz w:val="28"/>
          <w:szCs w:val="28"/>
          <w:rtl/>
        </w:rPr>
        <w:t>למעט ישובים המשתתפים במימון החניך.</w:t>
      </w:r>
      <w:r>
        <w:rPr>
          <w:rFonts w:cs="Guttman Hatzvi" w:hint="cs"/>
          <w:b/>
          <w:bCs/>
          <w:i/>
          <w:iCs/>
          <w:sz w:val="28"/>
          <w:szCs w:val="28"/>
          <w:rtl/>
        </w:rPr>
        <w:t xml:space="preserve"> </w:t>
      </w:r>
    </w:p>
    <w:p w:rsidR="000D0D5E" w:rsidRPr="00E73E6E" w:rsidRDefault="000D0D5E" w:rsidP="00324EC8">
      <w:pPr>
        <w:spacing w:after="0" w:line="360" w:lineRule="auto"/>
        <w:rPr>
          <w:rFonts w:cs="Guttman Hatzvi"/>
          <w:b/>
          <w:bCs/>
          <w:sz w:val="24"/>
          <w:szCs w:val="24"/>
          <w:rtl/>
        </w:rPr>
      </w:pPr>
    </w:p>
    <w:p w:rsidR="00671393" w:rsidRPr="00AB3254" w:rsidRDefault="00671393" w:rsidP="005D78C0">
      <w:pPr>
        <w:spacing w:after="0" w:line="360" w:lineRule="auto"/>
        <w:rPr>
          <w:rFonts w:cs="Guttman Hatzvi"/>
          <w:b/>
          <w:bCs/>
          <w:sz w:val="28"/>
          <w:szCs w:val="28"/>
          <w:u w:val="single"/>
          <w:rtl/>
        </w:rPr>
      </w:pPr>
      <w:r w:rsidRPr="00AB3254">
        <w:rPr>
          <w:rFonts w:cs="Guttman Hatzvi" w:hint="cs"/>
          <w:b/>
          <w:bCs/>
          <w:sz w:val="28"/>
          <w:szCs w:val="28"/>
          <w:highlight w:val="yellow"/>
          <w:u w:val="single"/>
          <w:rtl/>
        </w:rPr>
        <w:t>סוף הרשמה</w:t>
      </w:r>
      <w:r w:rsidRPr="00AB3254">
        <w:rPr>
          <w:rFonts w:cs="Guttman Hatzvi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AB3254">
        <w:rPr>
          <w:rFonts w:cs="Guttman Hatzvi" w:hint="cs"/>
          <w:b/>
          <w:bCs/>
          <w:sz w:val="28"/>
          <w:szCs w:val="28"/>
          <w:highlight w:val="yellow"/>
          <w:u w:val="single"/>
          <w:rtl/>
        </w:rPr>
        <w:t>עד</w:t>
      </w:r>
      <w:r w:rsidRPr="00AB3254">
        <w:rPr>
          <w:rFonts w:cs="Guttman Hatzvi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Pr="00AB3254">
        <w:rPr>
          <w:rFonts w:cs="Guttman Hatzvi" w:hint="cs"/>
          <w:b/>
          <w:bCs/>
          <w:sz w:val="28"/>
          <w:szCs w:val="28"/>
          <w:highlight w:val="yellow"/>
          <w:u w:val="single"/>
          <w:rtl/>
        </w:rPr>
        <w:t>לתאריך</w:t>
      </w:r>
      <w:r w:rsidRPr="00AB3254">
        <w:rPr>
          <w:rFonts w:cs="Guttman Hatzvi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="005D78C0">
        <w:rPr>
          <w:rFonts w:cs="Guttman Hatzvi" w:hint="cs"/>
          <w:b/>
          <w:bCs/>
          <w:sz w:val="28"/>
          <w:szCs w:val="28"/>
          <w:highlight w:val="yellow"/>
          <w:u w:val="single"/>
          <w:rtl/>
        </w:rPr>
        <w:t>23</w:t>
      </w:r>
      <w:r w:rsidR="00AB3254" w:rsidRPr="00AB3254">
        <w:rPr>
          <w:rFonts w:cs="Guttman Hatzvi" w:hint="cs"/>
          <w:b/>
          <w:bCs/>
          <w:sz w:val="28"/>
          <w:szCs w:val="28"/>
          <w:highlight w:val="yellow"/>
          <w:u w:val="single"/>
          <w:rtl/>
        </w:rPr>
        <w:t>/11/16</w:t>
      </w:r>
    </w:p>
    <w:p w:rsidR="00B56590" w:rsidRPr="00E73E6E" w:rsidRDefault="00AB3254" w:rsidP="00AB3254">
      <w:pPr>
        <w:spacing w:after="0" w:line="360" w:lineRule="auto"/>
        <w:rPr>
          <w:rFonts w:cs="Guttman Hatzvi"/>
          <w:b/>
          <w:bCs/>
          <w:sz w:val="28"/>
          <w:szCs w:val="28"/>
          <w:u w:val="single"/>
          <w:rtl/>
        </w:rPr>
      </w:pPr>
      <w:r>
        <w:rPr>
          <w:rFonts w:cs="Guttman Hatzvi" w:hint="cs"/>
          <w:b/>
          <w:bCs/>
          <w:sz w:val="28"/>
          <w:szCs w:val="28"/>
          <w:u w:val="single"/>
          <w:rtl/>
        </w:rPr>
        <w:t xml:space="preserve">התשלום על הפעילות הוא שנתי, לכן: </w:t>
      </w:r>
      <w:bookmarkStart w:id="0" w:name="_GoBack"/>
      <w:bookmarkEnd w:id="0"/>
    </w:p>
    <w:tbl>
      <w:tblPr>
        <w:bidiVisual/>
        <w:tblW w:w="9600" w:type="dxa"/>
        <w:tblInd w:w="93" w:type="dxa"/>
        <w:tblLook w:val="04A0" w:firstRow="1" w:lastRow="0" w:firstColumn="1" w:lastColumn="0" w:noHBand="0" w:noVBand="1"/>
      </w:tblPr>
      <w:tblGrid>
        <w:gridCol w:w="9600"/>
      </w:tblGrid>
      <w:tr w:rsidR="00DD7786" w:rsidRPr="00DD7786" w:rsidTr="00DD7786">
        <w:trPr>
          <w:trHeight w:val="345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786" w:rsidRPr="00DD7786" w:rsidRDefault="00DD7786" w:rsidP="005D78C0">
            <w:pPr>
              <w:spacing w:after="0" w:line="240" w:lineRule="auto"/>
              <w:rPr>
                <w:rFonts w:ascii="Arial" w:eastAsia="Times New Roman" w:hAnsi="Arial" w:cs="Guttman Hatzvi"/>
                <w:color w:val="000000"/>
                <w:sz w:val="24"/>
                <w:szCs w:val="24"/>
              </w:rPr>
            </w:pPr>
            <w:r w:rsidRPr="00DD7786">
              <w:rPr>
                <w:rFonts w:ascii="Arial" w:eastAsia="Times New Roman" w:hAnsi="Arial" w:cs="Guttman Hatzvi" w:hint="cs"/>
                <w:color w:val="000000"/>
                <w:sz w:val="24"/>
                <w:szCs w:val="24"/>
                <w:rtl/>
              </w:rPr>
              <w:t>חניך שיבטל את השתתפותו עד התאריך 2</w:t>
            </w:r>
            <w:r w:rsidR="005D78C0">
              <w:rPr>
                <w:rFonts w:ascii="Arial" w:eastAsia="Times New Roman" w:hAnsi="Arial" w:cs="Guttman Hatzvi" w:hint="cs"/>
                <w:color w:val="000000"/>
                <w:sz w:val="24"/>
                <w:szCs w:val="24"/>
                <w:rtl/>
              </w:rPr>
              <w:t>4</w:t>
            </w:r>
            <w:r w:rsidRPr="00DD7786">
              <w:rPr>
                <w:rFonts w:ascii="Arial" w:eastAsia="Times New Roman" w:hAnsi="Arial" w:cs="Guttman Hatzvi" w:hint="cs"/>
                <w:color w:val="000000"/>
                <w:sz w:val="24"/>
                <w:szCs w:val="24"/>
                <w:rtl/>
              </w:rPr>
              <w:t xml:space="preserve">/11/16 יקבל החזר מלא!!!  </w:t>
            </w:r>
          </w:p>
        </w:tc>
      </w:tr>
      <w:tr w:rsidR="00DD7786" w:rsidRPr="00DD7786" w:rsidTr="00DD7786">
        <w:trPr>
          <w:trHeight w:val="285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786" w:rsidRPr="00DD7786" w:rsidRDefault="00DD7786" w:rsidP="005D78C0">
            <w:pPr>
              <w:spacing w:after="0" w:line="240" w:lineRule="auto"/>
              <w:rPr>
                <w:rFonts w:ascii="Arial" w:eastAsia="Times New Roman" w:hAnsi="Arial" w:cs="Guttman Hatzvi"/>
                <w:color w:val="000000"/>
                <w:sz w:val="24"/>
                <w:szCs w:val="24"/>
              </w:rPr>
            </w:pPr>
            <w:r w:rsidRPr="00DD7786">
              <w:rPr>
                <w:rFonts w:ascii="Arial" w:eastAsia="Times New Roman" w:hAnsi="Arial" w:cs="Guttman Hatzvi" w:hint="cs"/>
                <w:color w:val="000000"/>
                <w:sz w:val="24"/>
                <w:szCs w:val="24"/>
                <w:rtl/>
              </w:rPr>
              <w:t xml:space="preserve">חניך שיבטל את השתתפותו עד התאריך </w:t>
            </w:r>
            <w:r w:rsidRPr="00DD7786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5D78C0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 w:rsidRPr="00DD7786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>/11/16</w:t>
            </w:r>
            <w:r w:rsidRPr="00DD7786">
              <w:rPr>
                <w:rFonts w:ascii="Arial" w:eastAsia="Times New Roman" w:hAnsi="Arial" w:cs="Guttman Hatzvi" w:hint="cs"/>
                <w:color w:val="000000"/>
                <w:sz w:val="24"/>
                <w:szCs w:val="24"/>
                <w:rtl/>
              </w:rPr>
              <w:t xml:space="preserve"> יקבל החזר של </w:t>
            </w:r>
            <w:r w:rsidR="005D78C0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>385</w:t>
            </w:r>
            <w:r w:rsidRPr="00DD7786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 xml:space="preserve"> ₪ </w:t>
            </w:r>
            <w:r w:rsidR="005D78C0" w:rsidRPr="005D78C0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>(70%)</w:t>
            </w:r>
          </w:p>
        </w:tc>
      </w:tr>
      <w:tr w:rsidR="00DD7786" w:rsidRPr="00DD7786" w:rsidTr="00DD7786">
        <w:trPr>
          <w:trHeight w:val="285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786" w:rsidRPr="00DD7786" w:rsidRDefault="00DD7786" w:rsidP="005D78C0">
            <w:pPr>
              <w:spacing w:after="0" w:line="240" w:lineRule="auto"/>
              <w:rPr>
                <w:rFonts w:ascii="Arial" w:eastAsia="Times New Roman" w:hAnsi="Arial" w:cs="Guttman Hatzvi"/>
                <w:color w:val="000000"/>
                <w:sz w:val="24"/>
                <w:szCs w:val="24"/>
              </w:rPr>
            </w:pPr>
            <w:r w:rsidRPr="00DD7786">
              <w:rPr>
                <w:rFonts w:ascii="Arial" w:eastAsia="Times New Roman" w:hAnsi="Arial" w:cs="Guttman Hatzvi" w:hint="cs"/>
                <w:color w:val="000000"/>
                <w:sz w:val="24"/>
                <w:szCs w:val="24"/>
                <w:rtl/>
              </w:rPr>
              <w:t xml:space="preserve">חניך שיבטל את השתתפותו עד התאריך </w:t>
            </w:r>
            <w:r w:rsidRPr="00DD7786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="005D78C0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  <w:r w:rsidRPr="00DD7786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 xml:space="preserve">/11/16 יקבל החזר של 275 ₪ </w:t>
            </w:r>
            <w:r w:rsidR="005D78C0" w:rsidRPr="005D78C0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="005D78C0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>50</w:t>
            </w:r>
            <w:r w:rsidR="005D78C0" w:rsidRPr="005D78C0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>%)</w:t>
            </w:r>
          </w:p>
        </w:tc>
      </w:tr>
      <w:tr w:rsidR="00DD7786" w:rsidRPr="00DD7786" w:rsidTr="00DD7786">
        <w:trPr>
          <w:trHeight w:val="345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786" w:rsidRPr="00DD7786" w:rsidRDefault="00DD7786" w:rsidP="00FE1243">
            <w:pPr>
              <w:spacing w:after="0" w:line="240" w:lineRule="auto"/>
              <w:rPr>
                <w:rFonts w:ascii="Arial" w:eastAsia="Times New Roman" w:hAnsi="Arial" w:cs="Guttman Hatzvi"/>
                <w:color w:val="000000"/>
                <w:sz w:val="24"/>
                <w:szCs w:val="24"/>
              </w:rPr>
            </w:pPr>
            <w:r w:rsidRPr="00DD7786">
              <w:rPr>
                <w:rFonts w:ascii="Arial" w:eastAsia="Times New Roman" w:hAnsi="Arial" w:cs="Guttman Hatzvi" w:hint="cs"/>
                <w:color w:val="000000"/>
                <w:sz w:val="24"/>
                <w:szCs w:val="24"/>
                <w:rtl/>
              </w:rPr>
              <w:t xml:space="preserve">חניך </w:t>
            </w:r>
            <w:r w:rsidR="00F03C60">
              <w:rPr>
                <w:rFonts w:ascii="Arial" w:eastAsia="Times New Roman" w:hAnsi="Arial" w:cs="Guttman Hatzvi" w:hint="cs"/>
                <w:color w:val="000000"/>
                <w:sz w:val="24"/>
                <w:szCs w:val="24"/>
                <w:rtl/>
              </w:rPr>
              <w:t>שיבטל</w:t>
            </w:r>
            <w:r w:rsidRPr="00DD7786">
              <w:rPr>
                <w:rFonts w:ascii="Arial" w:eastAsia="Times New Roman" w:hAnsi="Arial" w:cs="Guttman Hatzvi" w:hint="cs"/>
                <w:color w:val="000000"/>
                <w:sz w:val="24"/>
                <w:szCs w:val="24"/>
                <w:rtl/>
              </w:rPr>
              <w:t xml:space="preserve"> את השתתפותו במפגשים עד התאריך </w:t>
            </w:r>
            <w:r w:rsidRPr="00DD7786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>1/1/16</w:t>
            </w:r>
            <w:r w:rsidRPr="00DD7786">
              <w:rPr>
                <w:rFonts w:ascii="Arial" w:eastAsia="Times New Roman" w:hAnsi="Arial" w:cs="Guttman Hatzvi" w:hint="cs"/>
                <w:color w:val="000000"/>
                <w:sz w:val="24"/>
                <w:szCs w:val="24"/>
                <w:rtl/>
              </w:rPr>
              <w:t xml:space="preserve"> יקבל החזר של </w:t>
            </w:r>
            <w:r w:rsidR="00FE1243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>80</w:t>
            </w:r>
            <w:r w:rsidRPr="00DD7786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rtl/>
              </w:rPr>
              <w:t xml:space="preserve"> ₪</w:t>
            </w:r>
          </w:p>
        </w:tc>
      </w:tr>
      <w:tr w:rsidR="00DD7786" w:rsidRPr="00DD7786" w:rsidTr="00DD7786">
        <w:trPr>
          <w:trHeight w:val="345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786" w:rsidRPr="00DD7786" w:rsidRDefault="00DD7786" w:rsidP="00DD7786">
            <w:pPr>
              <w:spacing w:after="0" w:line="240" w:lineRule="auto"/>
              <w:rPr>
                <w:rFonts w:ascii="Arial" w:eastAsia="Times New Roman" w:hAnsi="Arial" w:cs="Guttman Hatzvi"/>
                <w:b/>
                <w:bCs/>
                <w:color w:val="000000"/>
                <w:sz w:val="24"/>
                <w:szCs w:val="24"/>
              </w:rPr>
            </w:pPr>
            <w:r w:rsidRPr="00DD7786">
              <w:rPr>
                <w:rFonts w:ascii="Arial" w:eastAsia="Times New Roman" w:hAnsi="Arial" w:cs="Guttman Hatzvi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חניך אשר יבטל השתתפותו במפגשים שאחרי התאריך הנ"ל, לא יוכל לקבל שום החזר.</w:t>
            </w:r>
          </w:p>
        </w:tc>
      </w:tr>
    </w:tbl>
    <w:p w:rsidR="00DD7786" w:rsidRDefault="00DD7786" w:rsidP="00AB3254">
      <w:pPr>
        <w:spacing w:after="0" w:line="360" w:lineRule="auto"/>
        <w:rPr>
          <w:rFonts w:cs="Guttman Hatzvi"/>
          <w:sz w:val="24"/>
          <w:szCs w:val="24"/>
          <w:rtl/>
        </w:rPr>
      </w:pPr>
    </w:p>
    <w:p w:rsidR="00324EC8" w:rsidRDefault="00E73E6E" w:rsidP="00324EC8">
      <w:pPr>
        <w:spacing w:after="0" w:line="360" w:lineRule="auto"/>
        <w:rPr>
          <w:rFonts w:cs="Guttman Hatzvi"/>
          <w:sz w:val="24"/>
          <w:szCs w:val="24"/>
          <w:rtl/>
        </w:rPr>
      </w:pPr>
      <w:r w:rsidRPr="00E73E6E">
        <w:rPr>
          <w:rFonts w:cs="Guttman Hatzvi" w:hint="cs"/>
          <w:sz w:val="24"/>
          <w:szCs w:val="24"/>
          <w:rtl/>
        </w:rPr>
        <w:t xml:space="preserve">ביטול השתתפות בתהליך </w:t>
      </w:r>
      <w:r w:rsidR="00DD7786">
        <w:rPr>
          <w:rFonts w:cs="Guttman Hatzvi" w:hint="cs"/>
          <w:sz w:val="24"/>
          <w:szCs w:val="24"/>
          <w:rtl/>
        </w:rPr>
        <w:t xml:space="preserve">תבוצע </w:t>
      </w:r>
      <w:r w:rsidRPr="00E73E6E">
        <w:rPr>
          <w:rFonts w:cs="Guttman Hatzvi" w:hint="cs"/>
          <w:sz w:val="24"/>
          <w:szCs w:val="24"/>
          <w:rtl/>
        </w:rPr>
        <w:t>ע"י</w:t>
      </w:r>
      <w:r w:rsidR="00DD7786">
        <w:rPr>
          <w:rFonts w:cs="Guttman Hatzvi" w:hint="cs"/>
          <w:sz w:val="24"/>
          <w:szCs w:val="24"/>
          <w:rtl/>
        </w:rPr>
        <w:t xml:space="preserve"> שליחת</w:t>
      </w:r>
      <w:r w:rsidRPr="00E73E6E">
        <w:rPr>
          <w:rFonts w:cs="Guttman Hatzvi" w:hint="cs"/>
          <w:sz w:val="24"/>
          <w:szCs w:val="24"/>
          <w:rtl/>
        </w:rPr>
        <w:t xml:space="preserve"> טופס ביטול (ניתן להוריד קובץ מאתר המועצה) </w:t>
      </w:r>
      <w:r w:rsidRPr="00FE1243">
        <w:rPr>
          <w:rFonts w:cs="Guttman Hatzvi" w:hint="cs"/>
          <w:b/>
          <w:bCs/>
          <w:sz w:val="24"/>
          <w:szCs w:val="24"/>
          <w:u w:val="single"/>
          <w:rtl/>
        </w:rPr>
        <w:t>בתאום וע</w:t>
      </w:r>
      <w:r w:rsidR="00F8312B" w:rsidRPr="00FE1243">
        <w:rPr>
          <w:rFonts w:cs="Guttman Hatzvi" w:hint="cs"/>
          <w:b/>
          <w:bCs/>
          <w:sz w:val="24"/>
          <w:szCs w:val="24"/>
          <w:u w:val="single"/>
          <w:rtl/>
        </w:rPr>
        <w:t xml:space="preserve">ל ידי </w:t>
      </w:r>
      <w:proofErr w:type="spellStart"/>
      <w:r w:rsidRPr="00FE1243">
        <w:rPr>
          <w:rFonts w:cs="Guttman Hatzvi" w:hint="cs"/>
          <w:b/>
          <w:bCs/>
          <w:sz w:val="24"/>
          <w:szCs w:val="24"/>
          <w:u w:val="single"/>
          <w:rtl/>
        </w:rPr>
        <w:t>המד"ב</w:t>
      </w:r>
      <w:proofErr w:type="spellEnd"/>
      <w:r w:rsidRPr="00FE1243">
        <w:rPr>
          <w:rFonts w:cs="Guttman Hatzvi" w:hint="cs"/>
          <w:b/>
          <w:bCs/>
          <w:sz w:val="24"/>
          <w:szCs w:val="24"/>
          <w:u w:val="single"/>
          <w:rtl/>
        </w:rPr>
        <w:t xml:space="preserve"> ביישוב</w:t>
      </w:r>
      <w:r w:rsidRPr="00FE1243">
        <w:rPr>
          <w:rFonts w:cs="Guttman Hatzvi" w:hint="cs"/>
          <w:b/>
          <w:bCs/>
          <w:sz w:val="24"/>
          <w:szCs w:val="24"/>
          <w:rtl/>
        </w:rPr>
        <w:t>,</w:t>
      </w:r>
      <w:r w:rsidRPr="00E73E6E">
        <w:rPr>
          <w:rFonts w:cs="Guttman Hatzvi" w:hint="cs"/>
          <w:sz w:val="24"/>
          <w:szCs w:val="24"/>
          <w:rtl/>
        </w:rPr>
        <w:t xml:space="preserve"> כמו כן, לא יינתן החזר כספי על מפגשים בודדים אשר חניך לא נכח בהם, אלא במקרים חריגים ובאישור מחלקת הנוער ורכז הנוער.</w:t>
      </w:r>
      <w:r w:rsidR="00324EC8">
        <w:rPr>
          <w:rFonts w:cs="Guttman Hatzvi" w:hint="cs"/>
          <w:sz w:val="24"/>
          <w:szCs w:val="24"/>
          <w:rtl/>
        </w:rPr>
        <w:t xml:space="preserve"> </w:t>
      </w:r>
    </w:p>
    <w:p w:rsidR="00324EC8" w:rsidRPr="00324EC8" w:rsidRDefault="00F8312B" w:rsidP="00324EC8">
      <w:pPr>
        <w:spacing w:after="0" w:line="360" w:lineRule="auto"/>
        <w:jc w:val="center"/>
        <w:rPr>
          <w:rFonts w:cs="Guttman Hatzvi"/>
          <w:b/>
          <w:bCs/>
          <w:sz w:val="36"/>
          <w:szCs w:val="36"/>
          <w:rtl/>
        </w:rPr>
      </w:pPr>
      <w:r w:rsidRPr="00324EC8">
        <w:rPr>
          <w:rFonts w:cs="Guttman Hatzvi" w:hint="cs"/>
          <w:b/>
          <w:bCs/>
          <w:sz w:val="24"/>
          <w:szCs w:val="24"/>
          <w:rtl/>
        </w:rPr>
        <w:t>חניך המעוניין להשתתף בסמינרי ט' בסוף התהליך, חייב לקחת חלק בתהליך ט' אזורי!</w:t>
      </w:r>
    </w:p>
    <w:p w:rsidR="00E81B80" w:rsidRPr="00324EC8" w:rsidRDefault="00671393" w:rsidP="00324EC8">
      <w:pPr>
        <w:spacing w:after="0" w:line="360" w:lineRule="auto"/>
        <w:jc w:val="center"/>
        <w:rPr>
          <w:rFonts w:cs="Guttman Hatzvi"/>
          <w:sz w:val="24"/>
          <w:szCs w:val="24"/>
          <w:rtl/>
        </w:rPr>
      </w:pPr>
      <w:r w:rsidRPr="00E77442">
        <w:rPr>
          <w:rFonts w:cs="Guttman Hatzvi" w:hint="cs"/>
          <w:b/>
          <w:bCs/>
          <w:sz w:val="36"/>
          <w:szCs w:val="36"/>
          <w:rtl/>
        </w:rPr>
        <w:t>נאחל</w:t>
      </w:r>
      <w:r w:rsidRPr="00E77442">
        <w:rPr>
          <w:rFonts w:cs="Guttman Hatzvi"/>
          <w:b/>
          <w:bCs/>
          <w:sz w:val="36"/>
          <w:szCs w:val="36"/>
          <w:rtl/>
        </w:rPr>
        <w:t xml:space="preserve"> </w:t>
      </w:r>
      <w:r w:rsidRPr="00E77442">
        <w:rPr>
          <w:rFonts w:cs="Guttman Hatzvi" w:hint="cs"/>
          <w:b/>
          <w:bCs/>
          <w:sz w:val="36"/>
          <w:szCs w:val="36"/>
          <w:rtl/>
        </w:rPr>
        <w:t>לכולנו</w:t>
      </w:r>
      <w:r w:rsidRPr="00E77442">
        <w:rPr>
          <w:rFonts w:cs="Guttman Hatzvi"/>
          <w:b/>
          <w:bCs/>
          <w:sz w:val="36"/>
          <w:szCs w:val="36"/>
          <w:rtl/>
        </w:rPr>
        <w:t xml:space="preserve"> </w:t>
      </w:r>
      <w:r w:rsidRPr="00E77442">
        <w:rPr>
          <w:rFonts w:cs="Guttman Hatzvi" w:hint="cs"/>
          <w:b/>
          <w:bCs/>
          <w:sz w:val="36"/>
          <w:szCs w:val="36"/>
          <w:rtl/>
        </w:rPr>
        <w:t>תהליך</w:t>
      </w:r>
      <w:r w:rsidRPr="00E77442">
        <w:rPr>
          <w:rFonts w:cs="Guttman Hatzvi"/>
          <w:b/>
          <w:bCs/>
          <w:sz w:val="36"/>
          <w:szCs w:val="36"/>
          <w:rtl/>
        </w:rPr>
        <w:t xml:space="preserve"> </w:t>
      </w:r>
      <w:r w:rsidRPr="00E77442">
        <w:rPr>
          <w:rFonts w:cs="Guttman Hatzvi" w:hint="cs"/>
          <w:b/>
          <w:bCs/>
          <w:sz w:val="36"/>
          <w:szCs w:val="36"/>
          <w:rtl/>
        </w:rPr>
        <w:t>פורה</w:t>
      </w:r>
      <w:r w:rsidRPr="00E77442">
        <w:rPr>
          <w:rFonts w:cs="Guttman Hatzvi"/>
          <w:b/>
          <w:bCs/>
          <w:sz w:val="36"/>
          <w:szCs w:val="36"/>
          <w:rtl/>
        </w:rPr>
        <w:t xml:space="preserve">, </w:t>
      </w:r>
      <w:r w:rsidRPr="00E77442">
        <w:rPr>
          <w:rFonts w:cs="Guttman Hatzvi" w:hint="cs"/>
          <w:b/>
          <w:bCs/>
          <w:sz w:val="36"/>
          <w:szCs w:val="36"/>
          <w:rtl/>
        </w:rPr>
        <w:t>מגבש</w:t>
      </w:r>
      <w:r w:rsidRPr="00E77442">
        <w:rPr>
          <w:rFonts w:cs="Guttman Hatzvi"/>
          <w:b/>
          <w:bCs/>
          <w:sz w:val="36"/>
          <w:szCs w:val="36"/>
          <w:rtl/>
        </w:rPr>
        <w:t xml:space="preserve"> </w:t>
      </w:r>
      <w:r w:rsidRPr="00E77442">
        <w:rPr>
          <w:rFonts w:cs="Guttman Hatzvi" w:hint="cs"/>
          <w:b/>
          <w:bCs/>
          <w:sz w:val="36"/>
          <w:szCs w:val="36"/>
          <w:rtl/>
        </w:rPr>
        <w:t>ומעניין</w:t>
      </w:r>
      <w:r w:rsidRPr="00E77442">
        <w:rPr>
          <w:rFonts w:cs="Guttman Hatzvi"/>
          <w:b/>
          <w:bCs/>
          <w:sz w:val="36"/>
          <w:szCs w:val="36"/>
          <w:rtl/>
        </w:rPr>
        <w:t>.</w:t>
      </w:r>
    </w:p>
    <w:p w:rsidR="00671393" w:rsidRPr="00324EC8" w:rsidRDefault="00324EC8" w:rsidP="00324EC8">
      <w:pPr>
        <w:spacing w:after="0"/>
        <w:jc w:val="center"/>
        <w:rPr>
          <w:rFonts w:cs="Guttman Hatzvi"/>
          <w:b/>
          <w:bCs/>
          <w:i/>
          <w:iCs/>
          <w:color w:val="0070C0"/>
          <w:sz w:val="28"/>
          <w:szCs w:val="36"/>
          <w:rtl/>
        </w:rPr>
      </w:pPr>
      <w:r>
        <w:rPr>
          <w:rFonts w:cs="Guttman Hatzvi" w:hint="cs"/>
          <w:b/>
          <w:bCs/>
          <w:i/>
          <w:iCs/>
          <w:color w:val="0070C0"/>
          <w:sz w:val="36"/>
          <w:szCs w:val="36"/>
          <w:rtl/>
        </w:rPr>
        <w:t>"</w:t>
      </w:r>
      <w:r w:rsidR="00E73E6E" w:rsidRPr="00324EC8">
        <w:rPr>
          <w:rFonts w:cs="Guttman Hatzvi" w:hint="cs"/>
          <w:b/>
          <w:bCs/>
          <w:i/>
          <w:iCs/>
          <w:color w:val="0070C0"/>
          <w:sz w:val="36"/>
          <w:szCs w:val="36"/>
          <w:rtl/>
        </w:rPr>
        <w:t>עלו והגשימו</w:t>
      </w:r>
      <w:r>
        <w:rPr>
          <w:rFonts w:cs="Guttman Hatzvi" w:hint="cs"/>
          <w:b/>
          <w:bCs/>
          <w:i/>
          <w:iCs/>
          <w:color w:val="0070C0"/>
          <w:sz w:val="28"/>
          <w:szCs w:val="36"/>
          <w:rtl/>
        </w:rPr>
        <w:t>"</w:t>
      </w:r>
    </w:p>
    <w:p w:rsidR="00E73E6E" w:rsidRPr="00324EC8" w:rsidRDefault="00E73E6E" w:rsidP="00324EC8">
      <w:pPr>
        <w:spacing w:after="0"/>
        <w:jc w:val="center"/>
        <w:rPr>
          <w:rFonts w:cs="Guttman Hatzvi"/>
          <w:color w:val="215868" w:themeColor="accent5" w:themeShade="80"/>
          <w:sz w:val="28"/>
          <w:szCs w:val="28"/>
          <w:rtl/>
        </w:rPr>
      </w:pPr>
      <w:r w:rsidRPr="00324EC8">
        <w:rPr>
          <w:rFonts w:cs="Guttman Hatzvi" w:hint="cs"/>
          <w:color w:val="215868" w:themeColor="accent5" w:themeShade="80"/>
          <w:sz w:val="24"/>
          <w:szCs w:val="28"/>
          <w:rtl/>
        </w:rPr>
        <w:t>מחלקת הנוער מועצה אזו</w:t>
      </w:r>
      <w:r w:rsidRPr="00324EC8">
        <w:rPr>
          <w:rFonts w:cs="Guttman Hatzvi" w:hint="cs"/>
          <w:color w:val="215868" w:themeColor="accent5" w:themeShade="80"/>
          <w:sz w:val="28"/>
          <w:szCs w:val="28"/>
          <w:rtl/>
        </w:rPr>
        <w:t>רית גלבוע</w:t>
      </w:r>
      <w:r w:rsidR="00A73B3F" w:rsidRPr="00324EC8">
        <w:rPr>
          <w:rFonts w:cs="Guttman Hatzvi" w:hint="cs"/>
          <w:color w:val="215868" w:themeColor="accent5" w:themeShade="80"/>
          <w:sz w:val="28"/>
          <w:szCs w:val="28"/>
          <w:rtl/>
        </w:rPr>
        <w:t>,</w:t>
      </w:r>
    </w:p>
    <w:p w:rsidR="00E73E6E" w:rsidRPr="00324EC8" w:rsidRDefault="00A73B3F" w:rsidP="00ED5E90">
      <w:pPr>
        <w:spacing w:after="0"/>
        <w:jc w:val="center"/>
        <w:rPr>
          <w:rFonts w:cs="Guttman Hatzvi"/>
          <w:color w:val="215868" w:themeColor="accent5" w:themeShade="80"/>
          <w:sz w:val="28"/>
          <w:szCs w:val="28"/>
          <w:rtl/>
        </w:rPr>
      </w:pPr>
      <w:r w:rsidRPr="00324EC8">
        <w:rPr>
          <w:rFonts w:cs="Guttman Hatzvi" w:hint="cs"/>
          <w:color w:val="215868" w:themeColor="accent5" w:themeShade="80"/>
          <w:sz w:val="28"/>
          <w:szCs w:val="28"/>
          <w:rtl/>
        </w:rPr>
        <w:t>טל שפרלינג רכזת בני המושבים במועצה</w:t>
      </w:r>
    </w:p>
    <w:p w:rsidR="00324EC8" w:rsidRPr="00324EC8" w:rsidRDefault="00324EC8" w:rsidP="00ED5E90">
      <w:pPr>
        <w:spacing w:after="0"/>
        <w:jc w:val="center"/>
        <w:rPr>
          <w:rFonts w:cs="Guttman Hatzvi"/>
          <w:color w:val="FF0000"/>
          <w:sz w:val="32"/>
          <w:szCs w:val="32"/>
          <w:rtl/>
        </w:rPr>
      </w:pPr>
      <w:r w:rsidRPr="00324EC8">
        <w:rPr>
          <w:rFonts w:cs="Guttman Hatzvi" w:hint="cs"/>
          <w:color w:val="FF0000"/>
          <w:sz w:val="32"/>
          <w:szCs w:val="32"/>
          <w:rtl/>
        </w:rPr>
        <w:t xml:space="preserve">וגרעין עודד גלבוע 7 </w:t>
      </w:r>
    </w:p>
    <w:p w:rsidR="00A73B3F" w:rsidRDefault="00324EC8" w:rsidP="00324878">
      <w:pPr>
        <w:spacing w:after="0"/>
        <w:rPr>
          <w:rFonts w:cs="Guttman Hatzvi"/>
          <w:color w:val="FF0000"/>
          <w:sz w:val="32"/>
          <w:szCs w:val="32"/>
          <w:rtl/>
        </w:rPr>
      </w:pPr>
      <w:r>
        <w:rPr>
          <w:rFonts w:cs="Guttman Hatzvi" w:hint="cs"/>
          <w:color w:val="FF0000"/>
          <w:sz w:val="32"/>
          <w:szCs w:val="32"/>
          <w:rtl/>
        </w:rPr>
        <w:t xml:space="preserve">יאללה מחכים לכם ... </w:t>
      </w:r>
      <w:r w:rsidRPr="00324EC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C3EF9F1" wp14:editId="5707712F">
            <wp:extent cx="3409950" cy="1351245"/>
            <wp:effectExtent l="0" t="0" r="0" b="190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02" cy="135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A73B3F" w:rsidSect="00496C4C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48" w:rsidRDefault="00F85348" w:rsidP="00066102">
      <w:pPr>
        <w:spacing w:after="0" w:line="240" w:lineRule="auto"/>
      </w:pPr>
      <w:r>
        <w:separator/>
      </w:r>
    </w:p>
  </w:endnote>
  <w:endnote w:type="continuationSeparator" w:id="0">
    <w:p w:rsidR="00F85348" w:rsidRDefault="00F85348" w:rsidP="0006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mir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DBF" w:rsidRPr="00E73DBF" w:rsidRDefault="00E73DBF" w:rsidP="00E73DBF">
    <w:pPr>
      <w:pStyle w:val="a5"/>
      <w:jc w:val="center"/>
      <w:rPr>
        <w:rFonts w:ascii="Tamir" w:hAnsi="Tamir" w:cs="Tamir"/>
        <w:sz w:val="32"/>
        <w:szCs w:val="32"/>
      </w:rPr>
    </w:pPr>
    <w:r>
      <w:rPr>
        <w:rFonts w:ascii="Tamir" w:hAnsi="Tamir" w:cs="Tamir"/>
        <w:noProof/>
        <w:sz w:val="32"/>
        <w:szCs w:val="32"/>
        <w:rtl/>
      </w:rPr>
      <w:drawing>
        <wp:anchor distT="0" distB="0" distL="114300" distR="114300" simplePos="0" relativeHeight="251660288" behindDoc="0" locked="0" layoutInCell="1" allowOverlap="1" wp14:anchorId="0C9737D2" wp14:editId="20451C94">
          <wp:simplePos x="0" y="0"/>
          <wp:positionH relativeFrom="column">
            <wp:posOffset>-571500</wp:posOffset>
          </wp:positionH>
          <wp:positionV relativeFrom="paragraph">
            <wp:posOffset>-608330</wp:posOffset>
          </wp:positionV>
          <wp:extent cx="1047750" cy="129730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41008-WA0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297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DBF">
      <w:rPr>
        <w:rFonts w:ascii="Tamir" w:hAnsi="Tamir" w:cs="Tamir"/>
        <w:sz w:val="32"/>
        <w:szCs w:val="32"/>
        <w:rtl/>
      </w:rPr>
      <w:t>בני המו</w:t>
    </w:r>
    <w:r>
      <w:rPr>
        <w:rFonts w:ascii="Tamir" w:hAnsi="Tamir" w:cs="Tamir" w:hint="cs"/>
        <w:sz w:val="32"/>
        <w:szCs w:val="32"/>
        <w:rtl/>
      </w:rPr>
      <w:t xml:space="preserve">שבים גלבוע  </w:t>
    </w:r>
    <w:r>
      <w:rPr>
        <w:rFonts w:ascii="Tamir" w:hAnsi="Tamir" w:cs="Tamir"/>
        <w:noProof/>
        <w:sz w:val="32"/>
        <w:szCs w:val="32"/>
        <w:rtl/>
      </w:rPr>
      <w:drawing>
        <wp:inline distT="0" distB="0" distL="0" distR="0" wp14:anchorId="16661077" wp14:editId="64926FA2">
          <wp:extent cx="6188710" cy="7664450"/>
          <wp:effectExtent l="0" t="0" r="2540" b="0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41008-WA0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66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73DBF">
      <w:rPr>
        <w:rFonts w:ascii="Tamir" w:hAnsi="Tamir" w:cs="Tamir"/>
        <w:sz w:val="32"/>
        <w:szCs w:val="32"/>
        <w:rtl/>
      </w:rPr>
      <w:t>שבים גלבוע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48" w:rsidRDefault="00F85348" w:rsidP="00066102">
      <w:pPr>
        <w:spacing w:after="0" w:line="240" w:lineRule="auto"/>
      </w:pPr>
      <w:r>
        <w:separator/>
      </w:r>
    </w:p>
  </w:footnote>
  <w:footnote w:type="continuationSeparator" w:id="0">
    <w:p w:rsidR="00F85348" w:rsidRDefault="00F85348" w:rsidP="0006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102" w:rsidRPr="00E73DBF" w:rsidRDefault="00E73DBF" w:rsidP="00E73DBF">
    <w:pPr>
      <w:pStyle w:val="a3"/>
      <w:jc w:val="center"/>
      <w:rPr>
        <w:rFonts w:ascii="Tamir" w:hAnsi="Tamir" w:cs="Tamir"/>
        <w:sz w:val="28"/>
        <w:szCs w:val="28"/>
        <w:rtl/>
      </w:rPr>
    </w:pPr>
    <w:r w:rsidRPr="00E73DBF">
      <w:rPr>
        <w:rFonts w:ascii="Tamir" w:hAnsi="Tamir" w:cs="Tamir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A20608C" wp14:editId="7724D118">
          <wp:simplePos x="0" y="0"/>
          <wp:positionH relativeFrom="column">
            <wp:posOffset>5543550</wp:posOffset>
          </wp:positionH>
          <wp:positionV relativeFrom="paragraph">
            <wp:posOffset>-449580</wp:posOffset>
          </wp:positionV>
          <wp:extent cx="1321037" cy="1019175"/>
          <wp:effectExtent l="0" t="0" r="0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גלבו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37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3DBF">
      <w:rPr>
        <w:rFonts w:ascii="Tamir" w:hAnsi="Tamir" w:cs="Tamir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A7677AF" wp14:editId="0DDA590E">
          <wp:simplePos x="0" y="0"/>
          <wp:positionH relativeFrom="column">
            <wp:posOffset>-571499</wp:posOffset>
          </wp:positionH>
          <wp:positionV relativeFrom="paragraph">
            <wp:posOffset>-382904</wp:posOffset>
          </wp:positionV>
          <wp:extent cx="533400" cy="1065022"/>
          <wp:effectExtent l="0" t="0" r="0" b="190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מל בני המושבים שקוף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1065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3DBF">
      <w:rPr>
        <w:rFonts w:ascii="Tamir" w:hAnsi="Tamir" w:cs="Tamir"/>
        <w:sz w:val="28"/>
        <w:szCs w:val="28"/>
        <w:rtl/>
      </w:rPr>
      <w:t>מחלקת הנוער- מרכזים קהילתיים גלבוע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2FE6"/>
    <w:multiLevelType w:val="hybridMultilevel"/>
    <w:tmpl w:val="7EDC45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C7632"/>
    <w:multiLevelType w:val="hybridMultilevel"/>
    <w:tmpl w:val="A5C2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8338A"/>
    <w:multiLevelType w:val="hybridMultilevel"/>
    <w:tmpl w:val="EA98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858B0"/>
    <w:multiLevelType w:val="hybridMultilevel"/>
    <w:tmpl w:val="5F76B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450D4B"/>
    <w:multiLevelType w:val="hybridMultilevel"/>
    <w:tmpl w:val="48E0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66DA9"/>
    <w:multiLevelType w:val="hybridMultilevel"/>
    <w:tmpl w:val="FD66FC12"/>
    <w:lvl w:ilvl="0" w:tplc="F3D2580A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8036F"/>
    <w:multiLevelType w:val="hybridMultilevel"/>
    <w:tmpl w:val="EE62C7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73494"/>
    <w:multiLevelType w:val="hybridMultilevel"/>
    <w:tmpl w:val="BE06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8316C"/>
    <w:multiLevelType w:val="hybridMultilevel"/>
    <w:tmpl w:val="71CC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64C2B"/>
    <w:multiLevelType w:val="hybridMultilevel"/>
    <w:tmpl w:val="9954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02"/>
    <w:rsid w:val="00011928"/>
    <w:rsid w:val="00022743"/>
    <w:rsid w:val="00066102"/>
    <w:rsid w:val="000C39EA"/>
    <w:rsid w:val="000C48A4"/>
    <w:rsid w:val="000D0D5E"/>
    <w:rsid w:val="000F0275"/>
    <w:rsid w:val="00103DFE"/>
    <w:rsid w:val="00122ED5"/>
    <w:rsid w:val="001303E2"/>
    <w:rsid w:val="00145C74"/>
    <w:rsid w:val="00192775"/>
    <w:rsid w:val="001952CC"/>
    <w:rsid w:val="001C415C"/>
    <w:rsid w:val="001E0AB6"/>
    <w:rsid w:val="001F6989"/>
    <w:rsid w:val="00201A8D"/>
    <w:rsid w:val="0021072A"/>
    <w:rsid w:val="002458A7"/>
    <w:rsid w:val="00250D07"/>
    <w:rsid w:val="002678D2"/>
    <w:rsid w:val="002B742E"/>
    <w:rsid w:val="002D39CB"/>
    <w:rsid w:val="002F2E61"/>
    <w:rsid w:val="00324878"/>
    <w:rsid w:val="00324EC8"/>
    <w:rsid w:val="0034045E"/>
    <w:rsid w:val="00350AF6"/>
    <w:rsid w:val="00353BB5"/>
    <w:rsid w:val="00356D56"/>
    <w:rsid w:val="003A5439"/>
    <w:rsid w:val="00407E99"/>
    <w:rsid w:val="0042536F"/>
    <w:rsid w:val="00425597"/>
    <w:rsid w:val="00435834"/>
    <w:rsid w:val="004419F5"/>
    <w:rsid w:val="00442BD6"/>
    <w:rsid w:val="00496C4C"/>
    <w:rsid w:val="004E2C96"/>
    <w:rsid w:val="005B04BD"/>
    <w:rsid w:val="005C0012"/>
    <w:rsid w:val="005D09E2"/>
    <w:rsid w:val="005D78C0"/>
    <w:rsid w:val="00614133"/>
    <w:rsid w:val="00637E4D"/>
    <w:rsid w:val="00645030"/>
    <w:rsid w:val="00671393"/>
    <w:rsid w:val="00684475"/>
    <w:rsid w:val="006C464E"/>
    <w:rsid w:val="006E32CA"/>
    <w:rsid w:val="006F04E9"/>
    <w:rsid w:val="007002C3"/>
    <w:rsid w:val="00711A1B"/>
    <w:rsid w:val="00753A77"/>
    <w:rsid w:val="00772B8A"/>
    <w:rsid w:val="00787023"/>
    <w:rsid w:val="007F1AD2"/>
    <w:rsid w:val="00836981"/>
    <w:rsid w:val="00841A63"/>
    <w:rsid w:val="008523CA"/>
    <w:rsid w:val="00870E9A"/>
    <w:rsid w:val="008A3785"/>
    <w:rsid w:val="008C787B"/>
    <w:rsid w:val="00922BA7"/>
    <w:rsid w:val="0093095E"/>
    <w:rsid w:val="00930CC4"/>
    <w:rsid w:val="00947174"/>
    <w:rsid w:val="00955E1D"/>
    <w:rsid w:val="00963555"/>
    <w:rsid w:val="00997B36"/>
    <w:rsid w:val="009B5A1A"/>
    <w:rsid w:val="009D10A9"/>
    <w:rsid w:val="009F07A1"/>
    <w:rsid w:val="009F5B7C"/>
    <w:rsid w:val="00A00DB6"/>
    <w:rsid w:val="00A019D9"/>
    <w:rsid w:val="00A12F31"/>
    <w:rsid w:val="00A228C6"/>
    <w:rsid w:val="00A44031"/>
    <w:rsid w:val="00A614F9"/>
    <w:rsid w:val="00A70B24"/>
    <w:rsid w:val="00A73B3F"/>
    <w:rsid w:val="00AB3254"/>
    <w:rsid w:val="00B10092"/>
    <w:rsid w:val="00B15EAF"/>
    <w:rsid w:val="00B34D01"/>
    <w:rsid w:val="00B515A1"/>
    <w:rsid w:val="00B56590"/>
    <w:rsid w:val="00B60CFE"/>
    <w:rsid w:val="00B8514D"/>
    <w:rsid w:val="00C51493"/>
    <w:rsid w:val="00C561E5"/>
    <w:rsid w:val="00C727EA"/>
    <w:rsid w:val="00CA6D65"/>
    <w:rsid w:val="00CC475B"/>
    <w:rsid w:val="00CF0DF2"/>
    <w:rsid w:val="00CF5C26"/>
    <w:rsid w:val="00D91A6D"/>
    <w:rsid w:val="00DA4006"/>
    <w:rsid w:val="00DD0492"/>
    <w:rsid w:val="00DD7786"/>
    <w:rsid w:val="00E73DBF"/>
    <w:rsid w:val="00E73E6E"/>
    <w:rsid w:val="00E77442"/>
    <w:rsid w:val="00E81B80"/>
    <w:rsid w:val="00ED5E90"/>
    <w:rsid w:val="00EF01B4"/>
    <w:rsid w:val="00F03C60"/>
    <w:rsid w:val="00F8312B"/>
    <w:rsid w:val="00F85348"/>
    <w:rsid w:val="00FB64FD"/>
    <w:rsid w:val="00FC5028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1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66102"/>
  </w:style>
  <w:style w:type="paragraph" w:styleId="a5">
    <w:name w:val="footer"/>
    <w:basedOn w:val="a"/>
    <w:link w:val="a6"/>
    <w:uiPriority w:val="99"/>
    <w:unhideWhenUsed/>
    <w:rsid w:val="000661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66102"/>
  </w:style>
  <w:style w:type="paragraph" w:styleId="a7">
    <w:name w:val="Balloon Text"/>
    <w:basedOn w:val="a"/>
    <w:link w:val="a8"/>
    <w:uiPriority w:val="99"/>
    <w:semiHidden/>
    <w:unhideWhenUsed/>
    <w:rsid w:val="0006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6610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F5C26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711A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5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1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66102"/>
  </w:style>
  <w:style w:type="paragraph" w:styleId="a5">
    <w:name w:val="footer"/>
    <w:basedOn w:val="a"/>
    <w:link w:val="a6"/>
    <w:uiPriority w:val="99"/>
    <w:unhideWhenUsed/>
    <w:rsid w:val="000661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66102"/>
  </w:style>
  <w:style w:type="paragraph" w:styleId="a7">
    <w:name w:val="Balloon Text"/>
    <w:basedOn w:val="a"/>
    <w:link w:val="a8"/>
    <w:uiPriority w:val="99"/>
    <w:semiHidden/>
    <w:unhideWhenUsed/>
    <w:rsid w:val="0006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6610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F5C26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711A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2016-11-02T13:19:00Z</dcterms:created>
  <dcterms:modified xsi:type="dcterms:W3CDTF">2016-11-06T16:19:00Z</dcterms:modified>
</cp:coreProperties>
</file>