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A76" w:rsidRDefault="00755A76">
      <w:pPr>
        <w:jc w:val="center"/>
        <w:rPr>
          <w:rFonts w:ascii="Bad Script" w:eastAsia="Bad Script" w:hAnsi="Bad Script" w:cs="Bad Script"/>
        </w:rPr>
      </w:pPr>
    </w:p>
    <w:p w:rsidR="00755A76" w:rsidRDefault="00B40216">
      <w:pPr>
        <w:jc w:val="center"/>
        <w:rPr>
          <w:sz w:val="20"/>
          <w:szCs w:val="20"/>
        </w:rPr>
      </w:pPr>
      <w:r>
        <w:rPr>
          <w:sz w:val="20"/>
          <w:szCs w:val="20"/>
          <w:rtl/>
        </w:rPr>
        <w:t>אנו מברכים אתכם על בחירתכם לרשום את בתכם/בנכם למעונות היום של מרכזים קהילתיים גלבוע .</w:t>
      </w:r>
    </w:p>
    <w:p w:rsidR="00755A76" w:rsidRDefault="00B40216">
      <w:pPr>
        <w:jc w:val="center"/>
        <w:rPr>
          <w:sz w:val="20"/>
          <w:szCs w:val="20"/>
        </w:rPr>
      </w:pPr>
      <w:r>
        <w:rPr>
          <w:sz w:val="20"/>
          <w:szCs w:val="20"/>
          <w:rtl/>
        </w:rPr>
        <w:t xml:space="preserve">על מנת לקלוט את הילד במעון נבקש למלא את כל הפרטים הנדרשים ולחתום במקומות שנועדו לכך </w:t>
      </w:r>
    </w:p>
    <w:p w:rsidR="00755A76" w:rsidRDefault="00755A76">
      <w:pPr>
        <w:jc w:val="center"/>
        <w:rPr>
          <w:sz w:val="20"/>
          <w:szCs w:val="20"/>
        </w:rPr>
      </w:pPr>
    </w:p>
    <w:p w:rsidR="00755A76" w:rsidRDefault="00755A76">
      <w:pPr>
        <w:jc w:val="center"/>
        <w:rPr>
          <w:sz w:val="20"/>
          <w:szCs w:val="20"/>
        </w:rPr>
      </w:pPr>
    </w:p>
    <w:p w:rsidR="00755A76" w:rsidRDefault="00B40216">
      <w:pPr>
        <w:jc w:val="center"/>
        <w:rPr>
          <w:rFonts w:ascii="Courgette" w:eastAsia="Courgette" w:hAnsi="Courgette" w:cs="Courgette"/>
          <w:b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  <w:rtl/>
        </w:rPr>
        <w:t xml:space="preserve">חלק א' – שאלון פרטים למועמד לרישום </w:t>
      </w:r>
    </w:p>
    <w:p w:rsidR="00755A76" w:rsidRDefault="00755A76">
      <w:pPr>
        <w:jc w:val="left"/>
        <w:rPr>
          <w:rFonts w:ascii="Courgette" w:eastAsia="Courgette" w:hAnsi="Courgette" w:cs="Courgette"/>
          <w:b/>
          <w:sz w:val="28"/>
          <w:szCs w:val="28"/>
          <w:u w:val="single"/>
        </w:rPr>
      </w:pPr>
    </w:p>
    <w:p w:rsidR="00755A76" w:rsidRDefault="00B40216">
      <w:pPr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 xml:space="preserve">שנת הלימודים: </w:t>
      </w:r>
      <w:r>
        <w:rPr>
          <w:rFonts w:ascii="Courgette" w:eastAsia="Courgette" w:hAnsi="Courgette" w:cs="Courgette"/>
          <w:b/>
          <w:u w:val="single"/>
          <w:rtl/>
        </w:rPr>
        <w:t>תשפ"א</w:t>
      </w:r>
      <w:r>
        <w:rPr>
          <w:rFonts w:ascii="Courgette" w:eastAsia="Courgette" w:hAnsi="Courgette" w:cs="Courgette"/>
          <w:b/>
        </w:rPr>
        <w:tab/>
      </w:r>
      <w:r>
        <w:rPr>
          <w:rFonts w:ascii="Courgette" w:eastAsia="Courgette" w:hAnsi="Courgette" w:cs="Courgette"/>
          <w:b/>
        </w:rPr>
        <w:tab/>
      </w:r>
      <w:r>
        <w:rPr>
          <w:rFonts w:ascii="Courgette" w:eastAsia="Courgette" w:hAnsi="Courgette" w:cs="Courgette"/>
          <w:b/>
        </w:rPr>
        <w:tab/>
      </w:r>
      <w:r>
        <w:rPr>
          <w:rFonts w:ascii="Courgette" w:eastAsia="Courgette" w:hAnsi="Courgette" w:cs="Courgette"/>
          <w:b/>
        </w:rPr>
        <w:tab/>
      </w:r>
      <w:r>
        <w:rPr>
          <w:rFonts w:ascii="Courgette" w:eastAsia="Courgette" w:hAnsi="Courgette" w:cs="Courgette"/>
          <w:rtl/>
        </w:rPr>
        <w:t xml:space="preserve">תאריך מילוי </w:t>
      </w:r>
      <w:r>
        <w:rPr>
          <w:rFonts w:ascii="Courgette" w:eastAsia="Courgette" w:hAnsi="Courgette" w:cs="Courgette"/>
          <w:rtl/>
        </w:rPr>
        <w:t>השאלון: _____________</w:t>
      </w:r>
    </w:p>
    <w:p w:rsidR="00755A76" w:rsidRDefault="00755A76">
      <w:pPr>
        <w:jc w:val="left"/>
        <w:rPr>
          <w:rFonts w:ascii="Courgette" w:eastAsia="Courgette" w:hAnsi="Courgette" w:cs="Courgette"/>
          <w:b/>
        </w:rPr>
      </w:pPr>
    </w:p>
    <w:p w:rsidR="00755A76" w:rsidRDefault="00B40216">
      <w:pPr>
        <w:jc w:val="center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הילד/ה שפרטיו מצוינים להלן מועמד לכיתת: _________________ (תינוק/ צעיר/ בוגר)</w:t>
      </w:r>
    </w:p>
    <w:p w:rsidR="00755A76" w:rsidRDefault="00755A76">
      <w:pPr>
        <w:jc w:val="left"/>
        <w:rPr>
          <w:rFonts w:ascii="Courgette" w:eastAsia="Courgette" w:hAnsi="Courgette" w:cs="Courgette"/>
        </w:rPr>
      </w:pPr>
    </w:p>
    <w:p w:rsidR="00755A76" w:rsidRDefault="00B40216">
      <w:pPr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*השיבוץ הסופי של הילד/ה בכיתה יעשה ע"פ גילו/ה בהתאם להתפתחותו/ה ולפי שיקולי דעת מנהלת המעון.</w:t>
      </w:r>
    </w:p>
    <w:p w:rsidR="00755A76" w:rsidRDefault="00755A76">
      <w:pPr>
        <w:jc w:val="left"/>
        <w:rPr>
          <w:rFonts w:ascii="Courgette" w:eastAsia="Courgette" w:hAnsi="Courgette" w:cs="Courgette"/>
        </w:rPr>
      </w:pPr>
    </w:p>
    <w:p w:rsidR="00755A76" w:rsidRDefault="00755A76">
      <w:pPr>
        <w:jc w:val="left"/>
        <w:rPr>
          <w:rFonts w:ascii="Courgette" w:eastAsia="Courgette" w:hAnsi="Courgette" w:cs="Courgette"/>
        </w:rPr>
      </w:pPr>
    </w:p>
    <w:p w:rsidR="00755A76" w:rsidRDefault="00B402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b/>
          <w:color w:val="000000"/>
          <w:u w:val="single"/>
        </w:rPr>
      </w:pPr>
      <w:r>
        <w:rPr>
          <w:rFonts w:ascii="Courgette" w:eastAsia="Courgette" w:hAnsi="Courgette" w:cs="Courgette"/>
          <w:b/>
          <w:color w:val="000000"/>
          <w:u w:val="single"/>
          <w:rtl/>
        </w:rPr>
        <w:t>פרטי הילד:</w:t>
      </w:r>
    </w:p>
    <w:p w:rsidR="00755A76" w:rsidRDefault="00B40216">
      <w:pPr>
        <w:ind w:left="720"/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שם פרטי: _________________________        שם משפ</w:t>
      </w:r>
      <w:r>
        <w:rPr>
          <w:rFonts w:ascii="Courgette" w:eastAsia="Courgette" w:hAnsi="Courgette" w:cs="Courgette"/>
          <w:rtl/>
        </w:rPr>
        <w:t>חה: ___________________________</w:t>
      </w:r>
    </w:p>
    <w:p w:rsidR="00755A76" w:rsidRDefault="00755A76">
      <w:pPr>
        <w:ind w:left="720"/>
        <w:jc w:val="left"/>
        <w:rPr>
          <w:rFonts w:ascii="Courgette" w:eastAsia="Courgette" w:hAnsi="Courgette" w:cs="Courgette"/>
        </w:rPr>
      </w:pPr>
    </w:p>
    <w:p w:rsidR="00755A76" w:rsidRDefault="00B40216">
      <w:pPr>
        <w:ind w:left="720"/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מין: ז/נ</w:t>
      </w:r>
      <w:r>
        <w:rPr>
          <w:rFonts w:ascii="Courgette" w:eastAsia="Courgette" w:hAnsi="Courgette" w:cs="Courgette"/>
          <w:rtl/>
        </w:rPr>
        <w:tab/>
        <w:t>תאריך לידה: ________________</w:t>
      </w:r>
      <w:r>
        <w:rPr>
          <w:rFonts w:ascii="Courgette" w:eastAsia="Courgette" w:hAnsi="Courgette" w:cs="Courgette"/>
          <w:rtl/>
        </w:rPr>
        <w:tab/>
        <w:t>מס' ת.ז. של הילד/ה ______________________</w:t>
      </w:r>
    </w:p>
    <w:p w:rsidR="00755A76" w:rsidRDefault="00755A76">
      <w:pPr>
        <w:ind w:left="720"/>
        <w:jc w:val="left"/>
        <w:rPr>
          <w:rFonts w:ascii="Courgette" w:eastAsia="Courgette" w:hAnsi="Courgette" w:cs="Courgette"/>
        </w:rPr>
      </w:pPr>
    </w:p>
    <w:p w:rsidR="00755A76" w:rsidRDefault="00B40216">
      <w:pPr>
        <w:ind w:left="720"/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כתובת: ____________________________________ טל בבית:_______________________</w:t>
      </w:r>
    </w:p>
    <w:p w:rsidR="00755A76" w:rsidRDefault="00755A76">
      <w:pPr>
        <w:ind w:left="720"/>
        <w:jc w:val="left"/>
        <w:rPr>
          <w:rFonts w:ascii="Courgette" w:eastAsia="Courgette" w:hAnsi="Courgette" w:cs="Courgette"/>
        </w:rPr>
      </w:pPr>
    </w:p>
    <w:p w:rsidR="00755A76" w:rsidRDefault="00B40216">
      <w:pPr>
        <w:ind w:left="720"/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>טל' בשעת חרום</w:t>
      </w:r>
      <w:r>
        <w:rPr>
          <w:rFonts w:ascii="Courgette" w:eastAsia="Courgette" w:hAnsi="Courgette" w:cs="Courgette"/>
          <w:rtl/>
        </w:rPr>
        <w:t>: _____________________________</w:t>
      </w:r>
    </w:p>
    <w:p w:rsidR="00755A76" w:rsidRDefault="00755A76">
      <w:pPr>
        <w:ind w:left="720"/>
        <w:jc w:val="left"/>
        <w:rPr>
          <w:rFonts w:ascii="Courgette" w:eastAsia="Courgette" w:hAnsi="Courgette" w:cs="Courgette"/>
        </w:rPr>
      </w:pPr>
    </w:p>
    <w:p w:rsidR="00755A76" w:rsidRDefault="00B40216">
      <w:pPr>
        <w:ind w:left="720"/>
        <w:jc w:val="left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  <w:rtl/>
        </w:rPr>
        <w:t xml:space="preserve">האם ידוע לי על בעיה ו/או מגבלה בריאותיות ו/או מגבלה אחרת ממנה סובל/ת בני/בתי והמחייבת התייחסות ו/או טיפול מיוחד, במסגרת המעון/צהרון/פעוטון </w:t>
      </w:r>
      <w:r>
        <w:rPr>
          <w:rFonts w:ascii="Courgette" w:eastAsia="Courgette" w:hAnsi="Courgette" w:cs="Courgette"/>
          <w:b/>
          <w:rtl/>
        </w:rPr>
        <w:t xml:space="preserve">כן/לא </w:t>
      </w:r>
      <w:r>
        <w:rPr>
          <w:rFonts w:ascii="Courgette" w:eastAsia="Courgette" w:hAnsi="Courgette" w:cs="Courgette"/>
          <w:rtl/>
        </w:rPr>
        <w:t>(במידה וסימנת: כן, יש לפרט בהצהרת הבריאות בנספח א')</w:t>
      </w:r>
    </w:p>
    <w:p w:rsidR="00755A76" w:rsidRDefault="00755A76">
      <w:pPr>
        <w:jc w:val="left"/>
        <w:rPr>
          <w:rFonts w:ascii="Courgette" w:eastAsia="Courgette" w:hAnsi="Courgette" w:cs="Courgette"/>
        </w:rPr>
      </w:pPr>
    </w:p>
    <w:p w:rsidR="00755A76" w:rsidRDefault="00B4021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u w:val="single"/>
        </w:rPr>
      </w:pPr>
      <w:r>
        <w:rPr>
          <w:rFonts w:ascii="Courgette" w:eastAsia="Courgette" w:hAnsi="Courgette" w:cs="Courgette"/>
          <w:b/>
          <w:color w:val="000000"/>
          <w:u w:val="single"/>
          <w:rtl/>
        </w:rPr>
        <w:t xml:space="preserve">פרטי ההורים: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urgette" w:eastAsia="Courgette" w:hAnsi="Courgette" w:cs="Courgette"/>
          <w:b/>
          <w:color w:val="000000"/>
          <w:u w:val="single"/>
        </w:rPr>
      </w:pPr>
      <w:r>
        <w:rPr>
          <w:rFonts w:ascii="Courgette" w:eastAsia="Courgette" w:hAnsi="Courgette" w:cs="Courgette"/>
          <w:b/>
          <w:color w:val="000000"/>
          <w:u w:val="single"/>
          <w:rtl/>
        </w:rPr>
        <w:t>יש לצרף ציל</w:t>
      </w:r>
      <w:r>
        <w:rPr>
          <w:rFonts w:ascii="Courgette" w:eastAsia="Courgette" w:hAnsi="Courgette" w:cs="Courgette"/>
          <w:b/>
          <w:color w:val="000000"/>
          <w:u w:val="single"/>
          <w:rtl/>
        </w:rPr>
        <w:t>ום ת"ז של האם+ ספר מעודכן עם פרטי הילד/ה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left"/>
        <w:rPr>
          <w:rFonts w:ascii="Courgette" w:eastAsia="Courgette" w:hAnsi="Courgette" w:cs="Courgette"/>
          <w:color w:val="000000"/>
        </w:rPr>
      </w:pPr>
    </w:p>
    <w:tbl>
      <w:tblPr>
        <w:tblStyle w:val="a5"/>
        <w:bidiVisual/>
        <w:tblW w:w="7576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16"/>
        <w:gridCol w:w="2514"/>
      </w:tblGrid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urgette" w:eastAsia="Courgette" w:hAnsi="Courgette" w:cs="Courgette"/>
                <w:b/>
                <w:color w:val="000000"/>
              </w:rPr>
            </w:pPr>
            <w:r>
              <w:rPr>
                <w:rFonts w:ascii="Courgette" w:eastAsia="Courgette" w:hAnsi="Courgette" w:cs="Courgette"/>
                <w:b/>
                <w:color w:val="000000"/>
                <w:rtl/>
              </w:rPr>
              <w:t xml:space="preserve">פרטים </w:t>
            </w:r>
          </w:p>
        </w:tc>
        <w:tc>
          <w:tcPr>
            <w:tcW w:w="251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urgette" w:eastAsia="Courgette" w:hAnsi="Courgette" w:cs="Courgette"/>
                <w:b/>
                <w:color w:val="000000"/>
              </w:rPr>
            </w:pPr>
            <w:r>
              <w:rPr>
                <w:rFonts w:ascii="Courgette" w:eastAsia="Courgette" w:hAnsi="Courgette" w:cs="Courgette"/>
                <w:b/>
                <w:color w:val="000000"/>
                <w:rtl/>
              </w:rPr>
              <w:t>אם</w:t>
            </w:r>
          </w:p>
        </w:tc>
        <w:tc>
          <w:tcPr>
            <w:tcW w:w="2514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urgette" w:eastAsia="Courgette" w:hAnsi="Courgette" w:cs="Courgette"/>
                <w:b/>
                <w:color w:val="000000"/>
              </w:rPr>
            </w:pPr>
            <w:r>
              <w:rPr>
                <w:rFonts w:ascii="Courgette" w:eastAsia="Courgette" w:hAnsi="Courgette" w:cs="Courgette"/>
                <w:b/>
                <w:color w:val="000000"/>
                <w:rtl/>
              </w:rPr>
              <w:t>אב</w:t>
            </w: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שם מלא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 xml:space="preserve">מס ת.ז. כולל ספרת ביקורת 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תאריך לידה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 xml:space="preserve">כתובת מגורים 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lastRenderedPageBreak/>
              <w:t>טלפון נייד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דוא"ל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מקום עבודה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תפקיד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 xml:space="preserve">טלפון בעבודה 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  <w:tr w:rsidR="00755A76">
        <w:tc>
          <w:tcPr>
            <w:tcW w:w="2546" w:type="dxa"/>
          </w:tcPr>
          <w:p w:rsidR="00755A76" w:rsidRDefault="00B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  <w:r>
              <w:rPr>
                <w:rFonts w:ascii="Courgette" w:eastAsia="Courgette" w:hAnsi="Courgette" w:cs="Courgette"/>
                <w:color w:val="000000"/>
                <w:rtl/>
              </w:rPr>
              <w:t>מספר ילדים מתחת לגיל 19</w:t>
            </w:r>
          </w:p>
        </w:tc>
        <w:tc>
          <w:tcPr>
            <w:tcW w:w="2516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2514" w:type="dxa"/>
          </w:tcPr>
          <w:p w:rsidR="00755A76" w:rsidRDefault="0075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ourgette" w:eastAsia="Courgette" w:hAnsi="Courgette" w:cs="Courgette"/>
                <w:color w:val="000000"/>
              </w:rPr>
            </w:pPr>
          </w:p>
        </w:tc>
      </w:tr>
    </w:tbl>
    <w:p w:rsidR="00755A76" w:rsidRDefault="00B40216">
      <w:pPr>
        <w:jc w:val="center"/>
        <w:rPr>
          <w:rFonts w:ascii="Courgette" w:eastAsia="Courgette" w:hAnsi="Courgette" w:cs="Courgette"/>
          <w:b/>
          <w:sz w:val="28"/>
          <w:szCs w:val="28"/>
          <w:u w:val="single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  <w:rtl/>
        </w:rPr>
        <w:t xml:space="preserve">חלק ב' – מידע אודות רישום ופעילות </w:t>
      </w:r>
    </w:p>
    <w:p w:rsidR="00755A76" w:rsidRDefault="00755A76">
      <w:pPr>
        <w:jc w:val="center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שעות פעילות המעון </w:t>
      </w:r>
    </w:p>
    <w:p w:rsidR="00755A76" w:rsidRDefault="00B402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לנו כי שעות הפעילות הרגילות במעון הן: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ימים א'-ה'    בין השעות:        07:00-16:00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יום ו'              בין השעות:        07:00-13:00</w:t>
      </w:r>
    </w:p>
    <w:p w:rsidR="00755A76" w:rsidRDefault="00B40216">
      <w:pPr>
        <w:jc w:val="left"/>
        <w:rPr>
          <w:rFonts w:ascii="Courgette" w:eastAsia="Courgette" w:hAnsi="Courgette" w:cs="Courgette"/>
          <w:b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</w:rPr>
        <w:t xml:space="preserve"> </w:t>
      </w: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מועדי פתיחת שנה"ל וחופשות במעון</w:t>
      </w:r>
    </w:p>
    <w:p w:rsidR="00755A76" w:rsidRDefault="00B402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הפעילות במעון תחל בחודש ספטמבר 2020.</w:t>
      </w:r>
    </w:p>
    <w:p w:rsidR="00755A76" w:rsidRDefault="00B402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הפעילות תתקיים במהלך כל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תקופת שנת הלימודים , החל מיום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  <w:t xml:space="preserve">1/9/2020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ועד ליום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  <w:t xml:space="preserve">08/08/2021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(מועד זה משוער ואגף המעונות עלול לשנות אותו- יש לעקוב אחר הפרסומים).</w:t>
      </w:r>
    </w:p>
    <w:p w:rsidR="00755A76" w:rsidRDefault="00B402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מועדי החופשות של מעונות היום שבפיקוח, נקבעים על ידי האגף למעונות יום ומשפחתונים ומפורסם באתר האינטרנט של האגף.</w:t>
      </w:r>
    </w:p>
    <w:p w:rsidR="00755A76" w:rsidRDefault="00B4021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בזאת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להורים כי במהלך תקופת שנת הלימודים לא מתקיימת פעילות במעון בזמן חגים וחופשות ועל כן עליהם לדאוג לסידור חלופי לשם טיפול בילד/ה.  כמו כן ידוע כי במהלך שנת הלימודים המתנ"ס שומר לעצמו את הזכות לקבוע שלושה ימי גשר בשנה.</w:t>
      </w: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ימי הסתגלות </w:t>
      </w:r>
    </w:p>
    <w:p w:rsidR="00755A76" w:rsidRDefault="00B402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בתחילת שנת הלימודים, ע"פ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הנחיות אגף מעונות יום אנו נפעל במתכונת של ימי הסתגלות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רק עבור הילדים החדשים.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במהלך ימי ההסתגלות הילדים ישתלבו במסגרת באופן הדרגתי: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 xml:space="preserve">ביום הראשון     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ab/>
        <w:t>עד השעה 10:00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ביום השני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ab/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ab/>
        <w:t>עד השעה 11:00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 xml:space="preserve">ביום השלישי 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ab/>
        <w:t>עד השעה 12:00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החל מהיום הרביעי נפעל במתכונת של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יום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לימודים מלא</w:t>
      </w:r>
    </w:p>
    <w:p w:rsidR="00755A76" w:rsidRDefault="00B402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lastRenderedPageBreak/>
        <w:t xml:space="preserve">לילדים ממשיכים ( שהיו במסגרת החינוכית גם בשנה הקודמת) – אין ימי הסתגלות.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ילדים ממשיכים ישהו במסגרת החינוכית במתכונת של יום לימודים מלא כבר מהיום הראשון.</w:t>
      </w:r>
    </w:p>
    <w:p w:rsidR="00755A76" w:rsidRDefault="00B402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 xml:space="preserve">יחד עם כל המבוא לעיל, מתבקשים הורי הילדים, להוציא את ילדם מן המעון בימי הלימודים הראשונים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בתאום עם אחראית הכיתה 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וזאת בשל גילם הצעיר של הילדים בדגש על יכולתם האישית.</w:t>
      </w: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שכר לימוד</w:t>
      </w:r>
    </w:p>
    <w:p w:rsidR="00755A76" w:rsidRDefault="00B402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גובה התשלום החודשי למעונות ולמשפחתונים המוכרים הינו מפוקח ע"י אגף המעונות ומתעדכן מעת לעת. במידה ויהיה שינוי במחירים במהלך שנת הלימודים ההורים ישלמו את ההפרש.</w:t>
      </w:r>
    </w:p>
    <w:p w:rsidR="00755A76" w:rsidRDefault="00B402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שכר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הלימוד נקבע לפי גיל הילד ביום תחילת שנת הלימודים (1.9.2020),לכל שנת הלימודים ולא לפי הכיתה אליה משתייך הילד.</w:t>
      </w:r>
    </w:p>
    <w:p w:rsidR="00755A76" w:rsidRDefault="00B402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ניתן להתעדכן במחיר לחודש באתר האינטרנט של אגף המעונות של משרד העובדה והרווחה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לשאלות בנושא הגשת בקשה מקוונת להשתתפות המדינה בשכר הלימוד,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ניתן לפנות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למוקד בטלפון *2969 או 12222-969.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המוקד פעיל בין הימים ראשון עד חמישי, בין השעות 8:00 עד 16:00</w:t>
      </w:r>
    </w:p>
    <w:p w:rsidR="00755A76" w:rsidRDefault="00B402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עד גיל שנה הילד/ה, יזוכה בסכום שנקבע על ידי אגף המעונות עבור תחליפי מזון לתינוקות מסכום התשלום החודשי.</w:t>
      </w:r>
    </w:p>
    <w:p w:rsidR="00755A76" w:rsidRDefault="00755A76">
      <w:pPr>
        <w:ind w:left="720"/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הרשמה ותשלומים 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קבלת הילד למעון מותנית בתשלום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הסכומים המופרטים להלן:</w:t>
      </w:r>
    </w:p>
    <w:p w:rsidR="00755A76" w:rsidRDefault="00B402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דמי ניהול – בסך של 133 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(הסכום לא יוחזר להורים במידה והרישום יבוטל ע"י ההורים)</w:t>
      </w:r>
    </w:p>
    <w:p w:rsidR="00755A76" w:rsidRDefault="00B402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דמי ביטוח – בסך של 75 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(הסכום לא יוחזר להורים במידה והרישום יבוטל ע"י ההורים)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הורים אשר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יודיעו בכתב על ביטול רישום ילדיהם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עד לתאריך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</w:rPr>
        <w:t xml:space="preserve">31/7/2020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זכאים להחז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ר דמי רישום וביטוח.  הורים אשר יודיעו על ביטול רישום לאחר תאריך זה לא זכאים להחזר מקדמה.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לנו כי הפעילות במעון תתקיים במהלך כל תקופת שנת הלימודים, קרי מה -  1/9/2020 ועד לחודש אוגוסט 08/08/2021 (מועד משוער ע"פ פרסומי אגף המעונות) למעט אי פעילות מסיבות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שאינן תלויות במתנ"ס וכי מוסכם עלינו, כי גם במקרה של אי פעילות כמתואר נמשיך לשלם את שכר הלימוד כאמור בהסכם זה.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שכר הלימוד ישולם באמצעות כרטיס אשראי או שיקים בלבד בגזברות המתנ"ס.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lastRenderedPageBreak/>
        <w:t>הורים מתחייבים בזאת שלא לבטל אמצעי התשלום עד לתשלום מלוא שכר הלימוד.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ילד המתקבל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למעון בין ה- 16 לחודש ועד לסוף החודש – יחויב בתשלום של 50% משכר הלימוד של אותו החודש.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בכל מקרה בו ייסגר המעון ע"פ צו, הוראה, או הנחיה של רשות מוסמכת – יפעל המתנ"ס ע"פ הנחיות רשת מעונות יום קהילתיים – חברה למתנ"סים, או ע"י הנחיות של אגף המעונות, משרד העבוד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 והרווחה.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אנו מסכימים כי אם לא נעמוד במלוא התשלומים או במי מהם, יהיה המתנ"ס רשאי להפסיק את השתתפות הילד/ה בפעילות המעון.  השתתפות הילד/ה בפעילות תופסק לאלתר, 7 ימים לאחר שישלח לנו מכתב התראה מהמתנ"ס לכתובת שצוינה על ידנו בהתחייבות זו ו/או קבלת מכתב.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לנו כי את התשלום עבור כל שנת הלימודים יש להסדיר תוך שבוע ימים מיום פרסום המחירים ע"י משרד העבודה והרווחה.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כמו כן הרישום במעון מותנה בכך שההורה ישלים את ההרשמה במתנ"ס ובאתר של אגף המעונות במשרד העבודה והרווחה גם אם אינו זכאי להנחה עד לתאריך</w:t>
      </w:r>
      <w:r>
        <w:rPr>
          <w:rFonts w:ascii="Courgette" w:eastAsia="Courgette" w:hAnsi="Courgette" w:cs="Courgette"/>
          <w:b/>
          <w:color w:val="000000"/>
          <w:sz w:val="24"/>
          <w:szCs w:val="24"/>
        </w:rPr>
        <w:t xml:space="preserve"> </w:t>
      </w: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  <w:t>30.08.20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</w:rPr>
        <w:t xml:space="preserve">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ויציג זאת למנהלת המעון.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אנו מתחייבים כי אם תיפול טעות במילוי ההרשאה לחיוב חשבון תהווה התחייבות זאת ראיה לסכום שהסכמנו לשלם למעון כשכר לימוד, ואנו מתחייבים להגיע מידית למשרדי המתנ"ס, הבנק ו/או כל מקום שהמתנ"ס יקבע ולחתום על כל מסמך ו/או כל הוראה לתיקון הטעו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ת.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אנו מסכימים כי ביטול של תשלום כלשהו, מכלל התשלומים המפורטים בהתחייבות זו במלואו ו/או במועדו, יהווה הפרה יסודית של התחייבות זו. המתנ"ס יהיה רשאי לנקוט בכל ההליכים המשפטיים לגביית מלוא החוב ו/או יתרתו הבלתי מסולקת, בצרוף הפעלת מנגנוני ריבית והצמדה כנהוג ב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מתנ"ס ו/או ע"פ כל דין.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כל אורכה ו/או דחייה ו/או הימנעות מנקיטת אמצעים ו/או ויתור מצד המתנ"ס על תשלום כלשהו מהתשלומים, ע"פ התחייבות זו, לא יחשב כוויתור של המתנ"ס על זכות מזכויותיו ע"פ התחייבות זו או ע"פ כל דין.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אנו מצהירים כי הכתובת שצוינה על ידנו ככתובתנו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בהסכם זה היא כתובתנו וכי נודיע למתנ"ס בכתב ומראש, על כל שינוי כתובת. משלוח כל הודעה לכתובת זו יחשב כאילו הגיע לכתבתנו 72 שעות, לאחר משלוח ההודעה בדואר רשום.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אנו מצהירים כי ניתן לנו זמן סביר לעיין בהתחייבות זו. ע"פ דרישתנו, הובהר לנו סעיפיה, ואם שפת האם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שלנו אינה עברית, הרי שהוסברו לנו ע"י דרישתנו סעיפי ההתחייבות בשפה המובנת לנו.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בכל מקרה של פיגור בתשלום סכום כלשהו, ע"פ כתב ההתחייבות, יישא הסכום שבפיגור, הפרשה הצמדה וריבית חודשית, בשיעור הריבית הנהוגה בבנק וזאת מבלי לגרוע מיתר סעדי המתנ"ס ע"פ כל דין.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lastRenderedPageBreak/>
        <w:t>בנוס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ף לאמור לעיל, יחויבו ההורים בתשלום כל הוצאות המתנ"ס, שיוצאו בקשר עם ביטול הוראת הקבע, כולל שכר טרחה עו"ד.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הייתה גבייתו של תשלום כלשהו המגיע למתנ"ס כרוכה בנקיטת הליכים משפטיים יחויבו ההורים לשאת גם בתשלום הוצאות משפט ושכר טרחה עו"ד.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המתנ"ס יהא רשאי לגבות את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כל התשלומים, המגיעים לו בהתאם לכתב ההתחייבות, לרשות הפרשי הצמדה, הריבית והוצאות באמצעות בכרטיס אשראי.</w:t>
      </w:r>
    </w:p>
    <w:p w:rsidR="00755A76" w:rsidRDefault="00B402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המתנ"ס יהיה רשאי להפסיק ביקור של ילד במעון בכל מקרה של פיגור בתשלום כלשהוא ע"פ התחייבות זו, לאחר מתן התראה בכתב של שבעה ימים מראש.</w:t>
      </w: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ביטולים</w:t>
      </w:r>
    </w:p>
    <w:p w:rsidR="00755A76" w:rsidRDefault="00B40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בקשות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לביטולים יוגשו בהתראה של 30 יום מראש, ותטופלנה רק לאחר מילוי טופס מתאים במזכירות המתנ"ס</w:t>
      </w:r>
    </w:p>
    <w:p w:rsidR="00755A76" w:rsidRDefault="00B40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בקשת ביטול שתוגש עד ל- 10 לכל חודש תחייב אותנו בתשלום שכר לימוד עבור אותו חודש. בקשת ביטול שתוגש לאחר ה- 10 לכל חודש תחייב אותנו בתשלום שכר הלימוד בעבור החודש, לאחר החו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דש בו הוגשה בקשת הביטול.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</w:rPr>
        <w:t xml:space="preserve"> </w:t>
      </w:r>
    </w:p>
    <w:p w:rsidR="00755A76" w:rsidRDefault="00B40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מתאריך 01/03/2021 לא יתקבלו בקשות ביטול מכל סיבה שהיא. </w:t>
      </w:r>
    </w:p>
    <w:p w:rsidR="00755A76" w:rsidRDefault="00B40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מובהר בזאת כי לא יהיו החזרים כספיים עבור החודשים יולי אוגוסט.</w:t>
      </w:r>
    </w:p>
    <w:p w:rsidR="00755A76" w:rsidRDefault="00755A76">
      <w:pPr>
        <w:jc w:val="left"/>
        <w:rPr>
          <w:rFonts w:ascii="Courgette" w:eastAsia="Courgette" w:hAnsi="Courgette" w:cs="Courgette"/>
          <w:sz w:val="24"/>
          <w:szCs w:val="24"/>
          <w:u w:val="single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היעדרויות, חריגים ומחלות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כל מקרה של היעדרות הילד/ה מהמעון ישולם מלוא שכר הלימוד בגין תקופת ההיעדרות.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להורים כי אם יוחלט ע"י המתנ"ס, לאחר התייעצות עם הממונה על המעון מטעם המתנ"ס, כי מסיבה חברתית, משמעתית, בריאותית או כל סיבה שהיא, שהילד/ה אינו מתאים למסגרת המעון, שאז המתנ"ס שומר לעצמו את הזכות להוציאו בהתראה של 14 יום מראש. במקרה האמור תופסק גביית שכר הלימ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וד בחודש שלאחר סיום התקופה הנקובה בהתראה, או הוצאה של הילד בפועל מהמעון לפי המאוחר 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זיכוי בגין ימי מחלה של הילד/ה: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ניתן להגיש בקשה לזיכוי, שתדון בהנהלת המתנ"ס רק במקרה שבו הילד/ה נעדר מהמעון מסיבת אשפוז/מחלה כחודש ימים רצוף מותנה בהצגת אישור רפואי.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יש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למלא בהקפדה את כל הנתונים והפרטים שבטופס ההצהרה והמידע על בריאות הילד המצורף בנספח א' לבקשה זו, לרבות ציון רגישויות, מגבלות ו/או בעיות ו'או מחלות כרוניות ו/או הפרעות אחרות מהם סובל/ת הילד/ה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ילד מתחת לגיל 6 חודשים חייב אישור רופא שמאשר את שהותו במעון.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lastRenderedPageBreak/>
        <w:t>אם הי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לד/ה סובל/ת ממגבלה ו/או מחלה ו/או הפרעה כלשהיא מתחייבים ההורים לחתום גם על כתב התחייבות מיוחד לילד עם מגבלה רפואית ולפעול על פי האמור בו, וזאת כתנאי לקבלת הילד למעון.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בזאת להורים כי מילוי לא נכון ו/או מדויק ו/או לא שלם של טופס ההצהרה והמידע על בריאות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הילד/ה עלול לגרור הפסקת ביקורו של הילד/ה במעון.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ההורים מתחייבים כי לא ישלחו ילד/ה למעון אם הילד/ה לא מרגיש טוב, או חולה וסובל/ת מתסמינים של : חום של 38 מעלות ומעלה, דלקת עיניים, שלשול, הקאות, מחלות ילדים או כל מחלה אחרת.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מוסכם כי במידה והילד/ה חולה, לא מרג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יש טוב, או כל סיבה אחרת, במסגרת שהותו במעון, הצוות יפנה טלפונית לאחד ממספרי הטלפון שצוינו בחלק א' לחוזה זה, וההורים מתחייבים להגיע מידית לאסוף את הילד/ה.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מוסכם כי החזרת הילד/ה למעון מותנית לאחר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שהיה של 24 שעות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בבית מתום יום הלימודים הקודם ללא הופעת סימפטומ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ים של המחלה.  יש להביא אישור רופא לאחר היעדרות בו מצוין כי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"הילד בריא ויכול להיות בחברת ילדים".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ידוע בזאת להורים כי ע"פ הנחיית משרד הבריאות ,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חל איסור על צוות המעון לתת תרופות לילדים.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במקרה בו הילד נדרש לסייעת צמודה באחריות ההורים לדאוג לכך בתאום מול מנהלת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המעון.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כל ההוצאות הכרוכות במתן טיפול חרום לילד/ה חולה במעון, יחולו על ההורים. מובהר ומוסכם כי האחריות מכל מין ו/או סוג כלשהיא, במשלוח ילד/ה חולה ו/או שאינו מרגיש בטוב, חלה על הורים.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ידוע בזאת להורים כי המתנ"ס ערך ביטוח אחריות צד שלישי, בגין אחריות לנזקי ג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וף העלולים להיגרם לילד/ה עקב שהותו/ה ו/או פעילותו/ה במעון וזאת מחמת רשלנותה ו/או מטעמה </w:t>
      </w:r>
    </w:p>
    <w:p w:rsidR="00755A76" w:rsidRDefault="00B402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בכל מקרה של נזק גוף כאמור, יש לפנות מידית בכתב למתנ"ס אשר יעביר הפניה לטיפול חברת הביטוח </w:t>
      </w: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שעת הארכה ואיחורים </w:t>
      </w:r>
    </w:p>
    <w:p w:rsidR="00755A76" w:rsidRDefault="00B402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כל הגעה לאיסוף הילד/ה מהמעון לאחר השעה הנקובה, ללא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תיאום מוקדם מול הצוות, יחשב כאיחור והמתנ"ס יחייב את ההורים בגין איחור בהוצאת הילד/ה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בסך 30 ₪ לשעה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בתיאום מראש מול צוות המעון.</w:t>
      </w:r>
    </w:p>
    <w:p w:rsidR="00755A76" w:rsidRDefault="00B402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במידה וההורה יוסיף לאחר או שאיחורו בלתי סביר, המתנ"ס שומר על זכותו להפסיק לאלתר את השתתפות בנו/בתו בפעילות המעון ובמקרה זה,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יחויבו ההורים במלוא שכר הלימוד כאמור התחייבות </w:t>
      </w: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>סל שירותים מורחב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lastRenderedPageBreak/>
        <w:t xml:space="preserve">כפי שצוין לעיל, הסל מספק שירותים נוספים לטובת ילד/תינוק מעבר למה שמשרד העבודה והרווחה מחייב וע"פ הנהלים, 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>יוצע להורים רק לאחר סיום ההרשמה למעון.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</w:p>
    <w:p w:rsidR="00755A76" w:rsidRDefault="00B4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b/>
          <w:color w:val="000000"/>
          <w:sz w:val="24"/>
          <w:szCs w:val="24"/>
        </w:rPr>
      </w:pPr>
      <w:r>
        <w:rPr>
          <w:rFonts w:ascii="Courgette" w:eastAsia="Courgette" w:hAnsi="Courgette" w:cs="Courgette"/>
          <w:b/>
          <w:color w:val="000000"/>
          <w:sz w:val="24"/>
          <w:szCs w:val="24"/>
          <w:u w:val="single"/>
          <w:rtl/>
        </w:rPr>
        <w:t xml:space="preserve">שיבוצים </w:t>
      </w:r>
    </w:p>
    <w:p w:rsidR="00755A76" w:rsidRDefault="00B402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שיבוץ ילד/ה בכיתה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יעשה ע"פ גילו/ה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ובהתאם להתפתחותו/ה לפי שיקול דעת מקצועי של מנהלת המעון.</w:t>
      </w:r>
    </w:p>
    <w:p w:rsidR="00755A76" w:rsidRDefault="00B402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המתנ"ס רשאי לערוך שינויים במבנה קבוצות הלימוד ובתוך מסגרות החינוך במתנ"ס ולפי העניין, ע"י איחודו/או פיצול קבוצות לימוד קיימות, בהתאם למספר הילדים הנרשמים למעון בתחילת שנת הלימודים ו/או מספר הילדים, המ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בקרים במהלך השנה.</w:t>
      </w: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755A76">
      <w:pPr>
        <w:jc w:val="left"/>
        <w:rPr>
          <w:rFonts w:ascii="Courgette" w:eastAsia="Courgette" w:hAnsi="Courgette" w:cs="Courgette"/>
          <w:b/>
          <w:sz w:val="24"/>
          <w:szCs w:val="24"/>
        </w:rPr>
      </w:pPr>
    </w:p>
    <w:p w:rsidR="00755A76" w:rsidRDefault="00B40216">
      <w:pPr>
        <w:jc w:val="center"/>
        <w:rPr>
          <w:rFonts w:ascii="Courgette" w:eastAsia="Courgette" w:hAnsi="Courgette" w:cs="Courgette"/>
          <w:b/>
          <w:sz w:val="28"/>
          <w:szCs w:val="28"/>
          <w:u w:val="single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  <w:rtl/>
        </w:rPr>
        <w:t>נספח א' – הצהרת ומידע על בריאות הילד/ה</w:t>
      </w:r>
    </w:p>
    <w:p w:rsidR="00755A76" w:rsidRDefault="00755A76">
      <w:pPr>
        <w:jc w:val="center"/>
        <w:rPr>
          <w:rFonts w:ascii="Courgette" w:eastAsia="Courgette" w:hAnsi="Courgette" w:cs="Courgette"/>
          <w:b/>
          <w:sz w:val="28"/>
          <w:szCs w:val="28"/>
          <w:u w:val="single"/>
        </w:rPr>
      </w:pPr>
    </w:p>
    <w:p w:rsidR="00755A76" w:rsidRDefault="00B40216">
      <w:pPr>
        <w:jc w:val="center"/>
        <w:rPr>
          <w:rFonts w:ascii="Courgette" w:eastAsia="Courgette" w:hAnsi="Courgette" w:cs="Courgette"/>
          <w:b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  <w:rtl/>
        </w:rPr>
        <w:t>תינוק בין הגילאים 0.3-0.6 חודשים מחויב להביא אישור שהיית תינוק במסגרת מעון יום.</w:t>
      </w:r>
    </w:p>
    <w:p w:rsidR="00755A76" w:rsidRDefault="00755A76">
      <w:pPr>
        <w:jc w:val="center"/>
        <w:rPr>
          <w:rFonts w:ascii="Courgette" w:eastAsia="Courgette" w:hAnsi="Courgette" w:cs="Courgette"/>
          <w:b/>
          <w:sz w:val="24"/>
          <w:szCs w:val="24"/>
          <w:u w:val="single"/>
        </w:rPr>
      </w:pPr>
    </w:p>
    <w:p w:rsidR="00755A76" w:rsidRDefault="00B402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הנני מתחיי/ת להודיע למתנ"ס </w:t>
      </w:r>
      <w:r>
        <w:rPr>
          <w:rFonts w:ascii="Courgette" w:eastAsia="Courgette" w:hAnsi="Courgette" w:cs="Courgette"/>
          <w:b/>
          <w:color w:val="000000"/>
          <w:sz w:val="24"/>
          <w:szCs w:val="24"/>
          <w:rtl/>
        </w:rPr>
        <w:t xml:space="preserve">ולצוות המעון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מידית על כל שינוי במצבו הבריאותי של בני/בתי ועל כל בעיה ו/או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מגבלה, שתתגלה וזאת מיד עם התגלותה.</w:t>
      </w:r>
    </w:p>
    <w:p w:rsidR="00755A76" w:rsidRDefault="00B402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בכל מקרה של מגבלה ו/או בעיה רפואית הנני מתחייב/ת לחתום גם על כתב התחייבות מיוחד לילד/ה עם מגבלה רפואית, שיימסר לנו ולנהוג בהתאם לאמור בו. כמו כן אביא טופס ייפוי-כח לצוות ומנהלת המעון על ההנחיות להגשת הטיפול הנדרש לילד, בה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תחשב ובכפוף למגבלות וההנחיות של משרד הבריאות.</w:t>
      </w:r>
    </w:p>
    <w:p w:rsidR="00755A76" w:rsidRDefault="00B402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מידע רופאי כללי:</w:t>
      </w:r>
      <w:r>
        <w:rPr>
          <w:rFonts w:ascii="Courgette" w:eastAsia="Courgette" w:hAnsi="Courgette" w:cs="Courgette"/>
          <w:color w:val="000000"/>
          <w:sz w:val="24"/>
          <w:szCs w:val="24"/>
        </w:rPr>
        <w:t xml:space="preserve"> </w:t>
      </w:r>
    </w:p>
    <w:p w:rsidR="00755A76" w:rsidRDefault="00B402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שם קופת חולים וסניף : _____________________________</w:t>
      </w:r>
    </w:p>
    <w:p w:rsidR="00755A76" w:rsidRDefault="00B402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שם הרופא המטפל: ________________________________</w:t>
      </w:r>
    </w:p>
    <w:p w:rsidR="00755A76" w:rsidRDefault="00B402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טיפת חלב סניף: ___________________________________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</w:p>
    <w:p w:rsidR="00755A76" w:rsidRDefault="00B402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 xml:space="preserve">אנא סמנו במקום המיועד לכך: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לבני/בתי </w:t>
      </w:r>
      <w:r>
        <w:rPr>
          <w:rFonts w:ascii="Courgette" w:eastAsia="Courgette" w:hAnsi="Courgette" w:cs="Courgette"/>
          <w:b/>
          <w:color w:val="000000"/>
          <w:sz w:val="32"/>
          <w:szCs w:val="32"/>
          <w:rtl/>
        </w:rPr>
        <w:t>אין</w:t>
      </w:r>
      <w:r>
        <w:rPr>
          <w:rFonts w:ascii="Courgette" w:eastAsia="Courgette" w:hAnsi="Courgette" w:cs="Courgette"/>
          <w:color w:val="000000"/>
          <w:sz w:val="32"/>
          <w:szCs w:val="32"/>
        </w:rPr>
        <w:t xml:space="preserve">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בעיה ו/או מגבלה בריאותיות ו/או מגבלה אחרת ממנה סובל/ת בני/בתי המחייבת התייחסות ו/או טיפול מיוחד במסגרת המעון.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לבני בתי </w:t>
      </w:r>
      <w:r>
        <w:rPr>
          <w:rFonts w:ascii="Courgette" w:eastAsia="Courgette" w:hAnsi="Courgette" w:cs="Courgette"/>
          <w:b/>
          <w:color w:val="000000"/>
          <w:sz w:val="32"/>
          <w:szCs w:val="32"/>
          <w:rtl/>
        </w:rPr>
        <w:t xml:space="preserve">יש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מגבלה בריאותית ו/או מגבלה אחרת, המחייבת התייחסות ו/או טיפול מיוחד במסגרת המעון.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  <w:u w:val="single"/>
        </w:rPr>
      </w:pPr>
      <w:r>
        <w:rPr>
          <w:rFonts w:ascii="Courgette" w:eastAsia="Courgette" w:hAnsi="Courgette" w:cs="Courgette"/>
          <w:color w:val="000000"/>
          <w:sz w:val="24"/>
          <w:szCs w:val="24"/>
        </w:rPr>
        <w:t xml:space="preserve"> </w:t>
      </w:r>
      <w:r>
        <w:rPr>
          <w:rFonts w:ascii="Courgette" w:eastAsia="Courgette" w:hAnsi="Courgette" w:cs="Courgette"/>
          <w:color w:val="000000"/>
          <w:sz w:val="24"/>
          <w:szCs w:val="24"/>
          <w:u w:val="single"/>
          <w:rtl/>
        </w:rPr>
        <w:t>להלן הפירוט</w:t>
      </w:r>
    </w:p>
    <w:p w:rsidR="00755A76" w:rsidRDefault="00B402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רגישות ו/או אלרגיה למזון, 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לתרופות או לגורם אחר. פרט: ____________________________________________________________________________________________________________________________</w:t>
      </w:r>
    </w:p>
    <w:p w:rsidR="00755A76" w:rsidRDefault="00B402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ליקוי שמיעה ו/או ראיה.  פרט: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Courgette" w:eastAsia="Courgette" w:hAnsi="Courgette" w:cs="Courgette"/>
          <w:color w:val="000000"/>
          <w:sz w:val="24"/>
          <w:szCs w:val="24"/>
        </w:rPr>
        <w:t>__________________________________________________</w:t>
      </w:r>
    </w:p>
    <w:p w:rsidR="00755A76" w:rsidRDefault="00B402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התעלפויות ו/או התכווצויות ו/או התקפי עצירת נשימה. פרט: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 w:rsidR="00755A76" w:rsidRDefault="00B402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אחר: ___________________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___________________________________________</w:t>
      </w:r>
    </w:p>
    <w:p w:rsidR="00755A76" w:rsidRDefault="00B40216">
      <w:pPr>
        <w:ind w:left="360"/>
        <w:jc w:val="left"/>
        <w:rPr>
          <w:rFonts w:ascii="Courgette" w:eastAsia="Courgette" w:hAnsi="Courgette" w:cs="Courgette"/>
          <w:b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  <w:rtl/>
        </w:rPr>
        <w:t>אישור הורי/י הילד/ה</w:t>
      </w:r>
    </w:p>
    <w:p w:rsidR="00755A76" w:rsidRDefault="00B4021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אני הח"מ הורה הילד/ה _____________________מאשר/ים בחתימתנו כי קראנו והבנו את האמור לעיל.</w:t>
      </w: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שם מלא: ___________________ חתימה: ____________ תאריך: _____________</w:t>
      </w:r>
    </w:p>
    <w:p w:rsidR="00755A76" w:rsidRDefault="00B40216">
      <w:pPr>
        <w:ind w:left="360"/>
        <w:jc w:val="left"/>
        <w:rPr>
          <w:rFonts w:ascii="Courgette" w:eastAsia="Courgette" w:hAnsi="Courgette" w:cs="Courgette"/>
          <w:b/>
          <w:sz w:val="24"/>
          <w:szCs w:val="24"/>
        </w:rPr>
      </w:pPr>
      <w:r>
        <w:rPr>
          <w:rFonts w:ascii="Courgette" w:eastAsia="Courgette" w:hAnsi="Courgette" w:cs="Courgette"/>
          <w:b/>
          <w:sz w:val="24"/>
          <w:szCs w:val="24"/>
        </w:rPr>
        <w:t xml:space="preserve">     </w:t>
      </w:r>
    </w:p>
    <w:p w:rsidR="00755A76" w:rsidRDefault="00755A76">
      <w:pPr>
        <w:jc w:val="center"/>
        <w:rPr>
          <w:rFonts w:ascii="Courgette" w:eastAsia="Courgette" w:hAnsi="Courgette" w:cs="Courgette"/>
          <w:sz w:val="20"/>
          <w:szCs w:val="20"/>
        </w:rPr>
      </w:pPr>
    </w:p>
    <w:p w:rsidR="00755A76" w:rsidRDefault="00B4021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שם מלא</w:t>
      </w:r>
      <w:r>
        <w:rPr>
          <w:rFonts w:ascii="Courgette" w:eastAsia="Courgette" w:hAnsi="Courgette" w:cs="Courgette"/>
          <w:sz w:val="24"/>
          <w:szCs w:val="24"/>
          <w:rtl/>
        </w:rPr>
        <w:t>: ___________________ חתימה: ____________ תאריך: _____________</w:t>
      </w: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keepLines w:val="0"/>
        <w:spacing w:after="160" w:line="259" w:lineRule="auto"/>
        <w:jc w:val="left"/>
        <w:rPr>
          <w:rFonts w:ascii="Courgette" w:eastAsia="Courgette" w:hAnsi="Courgette" w:cs="Courgette"/>
          <w:sz w:val="24"/>
          <w:szCs w:val="24"/>
        </w:rPr>
      </w:pPr>
      <w:r>
        <w:br w:type="page"/>
      </w: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ind w:left="360"/>
        <w:jc w:val="center"/>
        <w:rPr>
          <w:rFonts w:ascii="Courgette" w:eastAsia="Courgette" w:hAnsi="Courgette" w:cs="Courgette"/>
          <w:b/>
          <w:sz w:val="28"/>
          <w:szCs w:val="28"/>
          <w:u w:val="single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  <w:rtl/>
        </w:rPr>
        <w:t>נספח ב' – הולכת ילדים למעון והחזרתם לביתם</w:t>
      </w:r>
    </w:p>
    <w:p w:rsidR="00755A76" w:rsidRDefault="00755A76">
      <w:pPr>
        <w:ind w:left="360"/>
        <w:jc w:val="center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הולכת ילד/ה למעון ו/או ממנו, תעשה ע"י ההורים ובאחריותם המלאה, או ע"י אדם המוכר לילד וגילו עולה על 18 שנים.</w:t>
      </w:r>
    </w:p>
    <w:p w:rsidR="00755A76" w:rsidRDefault="00B40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יש לציין בטופס הולכת ילדים למעון את שמ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ות המבוגרים, הרשאים להוציא את הילד/ה מהמעון.</w:t>
      </w:r>
    </w:p>
    <w:p w:rsidR="00755A76" w:rsidRDefault="00B40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>מסירת הילד/ה למי ששמו לא צוין בטופס הנ"ל תיאסר, למעט אם תיתן הודעה ראש על כך למנהלת המעון וכנגד הצגת תעודה מזהה.</w:t>
      </w:r>
    </w:p>
    <w:p w:rsidR="00755A76" w:rsidRDefault="00B40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 הולכת ילד/ה להורים פרודים או גרושים – תיעשה בהתאם להחלטת ביהמ"ש או ביה"ס המוסמך שתימסר בכתב למנהל</w:t>
      </w:r>
      <w:r>
        <w:rPr>
          <w:rFonts w:ascii="Courgette" w:eastAsia="Courgette" w:hAnsi="Courgette" w:cs="Courgette"/>
          <w:color w:val="000000"/>
          <w:sz w:val="24"/>
          <w:szCs w:val="24"/>
          <w:rtl/>
        </w:rPr>
        <w:t>ת המעון.</w:t>
      </w:r>
    </w:p>
    <w:p w:rsidR="00755A76" w:rsidRDefault="00B40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  <w:r>
        <w:rPr>
          <w:rFonts w:ascii="Courgette" w:eastAsia="Courgette" w:hAnsi="Courgette" w:cs="Courgette"/>
          <w:color w:val="000000"/>
          <w:sz w:val="24"/>
          <w:szCs w:val="24"/>
          <w:rtl/>
        </w:rPr>
        <w:t xml:space="preserve">שמות המבוגרים הרשאים להוציא את בני/בתי מהמעון 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left"/>
        <w:rPr>
          <w:rFonts w:ascii="Courgette" w:eastAsia="Courgette" w:hAnsi="Courgette" w:cs="Courgette"/>
          <w:color w:val="000000"/>
          <w:sz w:val="24"/>
          <w:szCs w:val="24"/>
        </w:rPr>
      </w:pPr>
    </w:p>
    <w:tbl>
      <w:tblPr>
        <w:tblStyle w:val="a6"/>
        <w:bidiVisual/>
        <w:tblW w:w="8601" w:type="dxa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2722"/>
        <w:gridCol w:w="2504"/>
      </w:tblGrid>
      <w:tr w:rsidR="00755A76">
        <w:tc>
          <w:tcPr>
            <w:tcW w:w="3375" w:type="dxa"/>
          </w:tcPr>
          <w:p w:rsidR="00755A76" w:rsidRDefault="00B4021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  <w:r>
              <w:rPr>
                <w:rFonts w:ascii="Courgette" w:eastAsia="Courgette" w:hAnsi="Courgette" w:cs="Courgette"/>
                <w:sz w:val="24"/>
                <w:szCs w:val="24"/>
                <w:rtl/>
              </w:rPr>
              <w:t xml:space="preserve">שם </w:t>
            </w:r>
          </w:p>
        </w:tc>
        <w:tc>
          <w:tcPr>
            <w:tcW w:w="2722" w:type="dxa"/>
          </w:tcPr>
          <w:p w:rsidR="00755A76" w:rsidRDefault="00B4021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  <w:r>
              <w:rPr>
                <w:rFonts w:ascii="Courgette" w:eastAsia="Courgette" w:hAnsi="Courgette" w:cs="Courgette"/>
                <w:sz w:val="24"/>
                <w:szCs w:val="24"/>
                <w:rtl/>
              </w:rPr>
              <w:t xml:space="preserve">קרבה </w:t>
            </w:r>
          </w:p>
        </w:tc>
        <w:tc>
          <w:tcPr>
            <w:tcW w:w="2504" w:type="dxa"/>
          </w:tcPr>
          <w:p w:rsidR="00755A76" w:rsidRDefault="00B4021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  <w:r>
              <w:rPr>
                <w:rFonts w:ascii="Courgette" w:eastAsia="Courgette" w:hAnsi="Courgette" w:cs="Courgette"/>
                <w:sz w:val="24"/>
                <w:szCs w:val="24"/>
                <w:rtl/>
              </w:rPr>
              <w:t xml:space="preserve">טלפון </w:t>
            </w:r>
          </w:p>
        </w:tc>
      </w:tr>
      <w:tr w:rsidR="00755A76">
        <w:tc>
          <w:tcPr>
            <w:tcW w:w="3375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504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</w:tr>
      <w:tr w:rsidR="00755A76">
        <w:tc>
          <w:tcPr>
            <w:tcW w:w="3375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504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</w:tr>
      <w:tr w:rsidR="00755A76">
        <w:tc>
          <w:tcPr>
            <w:tcW w:w="3375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504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</w:tr>
      <w:tr w:rsidR="00755A76">
        <w:tc>
          <w:tcPr>
            <w:tcW w:w="3375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  <w:tc>
          <w:tcPr>
            <w:tcW w:w="2504" w:type="dxa"/>
          </w:tcPr>
          <w:p w:rsidR="00755A76" w:rsidRDefault="00755A76">
            <w:pPr>
              <w:jc w:val="center"/>
              <w:rPr>
                <w:rFonts w:ascii="Courgette" w:eastAsia="Courgette" w:hAnsi="Courgette" w:cs="Courgette"/>
                <w:sz w:val="24"/>
                <w:szCs w:val="24"/>
              </w:rPr>
            </w:pPr>
          </w:p>
        </w:tc>
      </w:tr>
    </w:tbl>
    <w:p w:rsidR="00755A76" w:rsidRDefault="00755A76">
      <w:pPr>
        <w:jc w:val="center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jc w:val="center"/>
        <w:rPr>
          <w:rFonts w:ascii="Bad Script" w:eastAsia="Bad Script" w:hAnsi="Bad Script" w:cs="Bad Script"/>
          <w:b/>
          <w:sz w:val="28"/>
          <w:szCs w:val="28"/>
          <w:u w:val="single"/>
        </w:rPr>
      </w:pPr>
      <w:r>
        <w:rPr>
          <w:rFonts w:ascii="Bad Script" w:eastAsia="Bad Script" w:hAnsi="Bad Script" w:cs="Bad Script"/>
          <w:sz w:val="28"/>
          <w:szCs w:val="28"/>
          <w:rtl/>
        </w:rPr>
        <w:t xml:space="preserve">במידה ואהיה מעוניין כי בני/בתי יילקחו ע"י </w:t>
      </w:r>
      <w:r>
        <w:rPr>
          <w:rFonts w:ascii="Bad Script" w:eastAsia="Bad Script" w:hAnsi="Bad Script" w:cs="Bad Script"/>
          <w:b/>
          <w:sz w:val="28"/>
          <w:szCs w:val="28"/>
          <w:u w:val="single"/>
          <w:rtl/>
        </w:rPr>
        <w:t>אדם אחר שאינו מאוזכר לעיל</w:t>
      </w:r>
    </w:p>
    <w:p w:rsidR="00755A76" w:rsidRDefault="00B40216">
      <w:pPr>
        <w:jc w:val="center"/>
        <w:rPr>
          <w:rFonts w:ascii="Bad Script" w:eastAsia="Bad Script" w:hAnsi="Bad Script" w:cs="Bad Script"/>
          <w:sz w:val="28"/>
          <w:szCs w:val="28"/>
        </w:rPr>
      </w:pPr>
      <w:r>
        <w:rPr>
          <w:rFonts w:ascii="Bad Script" w:eastAsia="Bad Script" w:hAnsi="Bad Script" w:cs="Bad Script"/>
          <w:sz w:val="28"/>
          <w:szCs w:val="28"/>
          <w:rtl/>
        </w:rPr>
        <w:t>אני מתחייב להודיע על כך למנהלת המעון/מובילת הכיתה</w:t>
      </w:r>
    </w:p>
    <w:p w:rsidR="00755A76" w:rsidRDefault="00755A76">
      <w:pPr>
        <w:jc w:val="center"/>
        <w:rPr>
          <w:rFonts w:ascii="Bad Script" w:eastAsia="Bad Script" w:hAnsi="Bad Script" w:cs="Bad Script"/>
          <w:sz w:val="28"/>
          <w:szCs w:val="28"/>
        </w:rPr>
      </w:pPr>
    </w:p>
    <w:p w:rsidR="00755A76" w:rsidRDefault="00755A76">
      <w:pPr>
        <w:jc w:val="center"/>
        <w:rPr>
          <w:rFonts w:ascii="Bad Script" w:eastAsia="Bad Script" w:hAnsi="Bad Script" w:cs="Bad Script"/>
          <w:b/>
          <w:sz w:val="24"/>
          <w:szCs w:val="24"/>
        </w:rPr>
      </w:pPr>
    </w:p>
    <w:p w:rsidR="00755A76" w:rsidRDefault="00B40216">
      <w:pPr>
        <w:pBdr>
          <w:bottom w:val="single" w:sz="12" w:space="1" w:color="000000"/>
        </w:pBdr>
        <w:jc w:val="center"/>
        <w:rPr>
          <w:rFonts w:ascii="Bad Script" w:eastAsia="Bad Script" w:hAnsi="Bad Script" w:cs="Bad Script"/>
          <w:b/>
          <w:sz w:val="24"/>
          <w:szCs w:val="24"/>
        </w:rPr>
      </w:pPr>
      <w:r>
        <w:rPr>
          <w:rFonts w:ascii="Bad Script" w:eastAsia="Bad Script" w:hAnsi="Bad Script" w:cs="Bad Script"/>
          <w:b/>
          <w:sz w:val="24"/>
          <w:szCs w:val="24"/>
          <w:rtl/>
        </w:rPr>
        <w:t>ולראיה באתי/באנו על החתום</w:t>
      </w:r>
      <w:r>
        <w:rPr>
          <w:rFonts w:ascii="Bad Script" w:eastAsia="Bad Script" w:hAnsi="Bad Script" w:cs="Bad Script"/>
          <w:b/>
          <w:sz w:val="24"/>
          <w:szCs w:val="24"/>
          <w:rtl/>
        </w:rPr>
        <w:t>: __________לראיה באתי/באנו על החתום: ______________</w:t>
      </w:r>
    </w:p>
    <w:p w:rsidR="00755A76" w:rsidRDefault="00755A76">
      <w:pPr>
        <w:jc w:val="center"/>
        <w:rPr>
          <w:rFonts w:ascii="Bad Script" w:eastAsia="Bad Script" w:hAnsi="Bad Script" w:cs="Bad Script"/>
          <w:b/>
          <w:sz w:val="24"/>
          <w:szCs w:val="24"/>
        </w:rPr>
      </w:pPr>
    </w:p>
    <w:p w:rsidR="00755A76" w:rsidRDefault="00755A76">
      <w:pPr>
        <w:jc w:val="center"/>
        <w:rPr>
          <w:rFonts w:ascii="Bad Script" w:eastAsia="Bad Script" w:hAnsi="Bad Script" w:cs="Bad Script"/>
          <w:b/>
          <w:sz w:val="24"/>
          <w:szCs w:val="24"/>
        </w:rPr>
      </w:pPr>
    </w:p>
    <w:p w:rsidR="00755A76" w:rsidRDefault="00B402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נספח ג' – פרסום וצילום </w:t>
      </w:r>
    </w:p>
    <w:p w:rsidR="00755A76" w:rsidRDefault="00B40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rtl/>
        </w:rPr>
        <w:t xml:space="preserve">חוק </w:t>
      </w:r>
      <w:r>
        <w:rPr>
          <w:b/>
          <w:color w:val="000000"/>
          <w:sz w:val="24"/>
          <w:szCs w:val="24"/>
          <w:u w:val="single"/>
        </w:rPr>
        <w:t xml:space="preserve">S.M.S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חתימה על נספח זה מהווה אישור לקבלת מידע פרסומי באמצעות אמצעי המדיה השונים, להלן- הודעות אלקטרוניות, מייל, </w:t>
      </w:r>
      <w:r>
        <w:rPr>
          <w:color w:val="000000"/>
          <w:sz w:val="24"/>
          <w:szCs w:val="24"/>
        </w:rPr>
        <w:t>WhatsApp</w:t>
      </w:r>
      <w:r>
        <w:rPr>
          <w:color w:val="000000"/>
          <w:sz w:val="24"/>
          <w:szCs w:val="24"/>
          <w:rtl/>
        </w:rPr>
        <w:t xml:space="preserve">  וכדומה.</w:t>
      </w:r>
    </w:p>
    <w:p w:rsidR="00755A76" w:rsidRDefault="00B40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/>
        </w:rPr>
        <w:t>צילומים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במהלך השנה יצולמו הילדים </w:t>
      </w:r>
      <w:r>
        <w:rPr>
          <w:color w:val="000000"/>
          <w:sz w:val="24"/>
          <w:szCs w:val="24"/>
          <w:rtl/>
        </w:rPr>
        <w:t xml:space="preserve">בפעילותם על ידי הצוות החינוכי, לצורך תיעוד במעון ולפרסום </w:t>
      </w: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המועצה ומרכזים קהילתיים גלבוע</w:t>
      </w:r>
    </w:p>
    <w:p w:rsidR="00755A76" w:rsidRDefault="00755A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24"/>
          <w:szCs w:val="24"/>
        </w:rPr>
      </w:pPr>
    </w:p>
    <w:p w:rsidR="00755A76" w:rsidRDefault="00B402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/>
        </w:rPr>
        <w:t>*** מחק אחת מהמשורות אם אינך מסכים לכך.</w:t>
      </w:r>
    </w:p>
    <w:p w:rsidR="00755A76" w:rsidRDefault="00B40216">
      <w:pPr>
        <w:ind w:left="360"/>
        <w:jc w:val="left"/>
        <w:rPr>
          <w:rFonts w:ascii="Courgette" w:eastAsia="Courgette" w:hAnsi="Courgette" w:cs="Courgette"/>
          <w:b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sz w:val="24"/>
          <w:szCs w:val="24"/>
          <w:u w:val="single"/>
          <w:rtl/>
        </w:rPr>
        <w:t>אישור הורי/י הילד/ה</w:t>
      </w:r>
    </w:p>
    <w:p w:rsidR="00755A76" w:rsidRDefault="00B4021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אני הח"מ הורה הילד/ה _____________________מאשר/ים בחתימתנו כי קראנו והבנו את האמור לעיל.</w:t>
      </w: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</w:p>
    <w:p w:rsidR="00755A76" w:rsidRDefault="00B40216">
      <w:pPr>
        <w:ind w:left="360"/>
        <w:jc w:val="left"/>
        <w:rPr>
          <w:rFonts w:ascii="Courgette" w:eastAsia="Courgette" w:hAnsi="Courgette" w:cs="Courgette"/>
          <w:b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שם מלא</w:t>
      </w:r>
      <w:r>
        <w:rPr>
          <w:rFonts w:ascii="Courgette" w:eastAsia="Courgette" w:hAnsi="Courgette" w:cs="Courgette"/>
          <w:sz w:val="24"/>
          <w:szCs w:val="24"/>
          <w:rtl/>
        </w:rPr>
        <w:t>: ___________________ חתימה: _________________ תאריך: _____________</w:t>
      </w:r>
      <w:r>
        <w:rPr>
          <w:rFonts w:ascii="Courgette" w:eastAsia="Courgette" w:hAnsi="Courgette" w:cs="Courgette"/>
          <w:b/>
          <w:sz w:val="24"/>
          <w:szCs w:val="24"/>
        </w:rPr>
        <w:t xml:space="preserve">     </w:t>
      </w:r>
    </w:p>
    <w:p w:rsidR="00755A76" w:rsidRDefault="00755A76">
      <w:pPr>
        <w:jc w:val="center"/>
        <w:rPr>
          <w:rFonts w:ascii="Courgette" w:eastAsia="Courgette" w:hAnsi="Courgette" w:cs="Courgette"/>
          <w:sz w:val="20"/>
          <w:szCs w:val="20"/>
        </w:rPr>
      </w:pPr>
    </w:p>
    <w:p w:rsidR="00755A76" w:rsidRDefault="00B4021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  <w:rtl/>
        </w:rPr>
        <w:t>שם מלא: ___________________ חתימה: _________________ תאריך: _____________</w:t>
      </w:r>
    </w:p>
    <w:p w:rsidR="00755A76" w:rsidRDefault="00755A76">
      <w:pPr>
        <w:ind w:left="360"/>
        <w:jc w:val="left"/>
        <w:rPr>
          <w:rFonts w:ascii="Courgette" w:eastAsia="Courgette" w:hAnsi="Courgette" w:cs="Courgette"/>
          <w:sz w:val="24"/>
          <w:szCs w:val="24"/>
        </w:rPr>
      </w:pPr>
      <w:bookmarkStart w:id="0" w:name="_gjdgxs" w:colFirst="0" w:colLast="0"/>
      <w:bookmarkEnd w:id="0"/>
    </w:p>
    <w:p w:rsidR="00755A76" w:rsidRDefault="00B402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נספח ד' – רק לאחר סיום רישום </w:t>
      </w:r>
    </w:p>
    <w:p w:rsidR="00755A76" w:rsidRDefault="00755A76">
      <w:pPr>
        <w:jc w:val="center"/>
        <w:rPr>
          <w:b/>
          <w:sz w:val="28"/>
          <w:szCs w:val="28"/>
          <w:u w:val="single"/>
        </w:rPr>
      </w:pPr>
    </w:p>
    <w:p w:rsidR="00755A76" w:rsidRDefault="00B402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סל שירותים מורחב</w:t>
      </w:r>
    </w:p>
    <w:p w:rsidR="00755A76" w:rsidRDefault="00755A76">
      <w:pPr>
        <w:jc w:val="center"/>
        <w:rPr>
          <w:b/>
          <w:sz w:val="24"/>
          <w:szCs w:val="24"/>
          <w:u w:val="single"/>
        </w:rPr>
      </w:pPr>
    </w:p>
    <w:p w:rsidR="00755A76" w:rsidRDefault="00B40216">
      <w:pPr>
        <w:jc w:val="left"/>
        <w:rPr>
          <w:sz w:val="24"/>
          <w:szCs w:val="24"/>
        </w:rPr>
      </w:pPr>
      <w:r>
        <w:rPr>
          <w:sz w:val="24"/>
          <w:szCs w:val="24"/>
          <w:rtl/>
        </w:rPr>
        <w:t>מעונות היום במרכזים הקהילתיים גלבוע מספקים מענה חינוכי איכ</w:t>
      </w:r>
      <w:r>
        <w:rPr>
          <w:sz w:val="24"/>
          <w:szCs w:val="24"/>
          <w:rtl/>
        </w:rPr>
        <w:t>ותי עבור ילדי הגלבוע ושומרים על סטנדרטים גבוהים הן בכוח אדם , ביחס פעוט מבוקר והן במזון שאנו מספקים במעונות.</w:t>
      </w:r>
    </w:p>
    <w:p w:rsidR="00755A76" w:rsidRDefault="00755A76">
      <w:pPr>
        <w:jc w:val="left"/>
        <w:rPr>
          <w:sz w:val="24"/>
          <w:szCs w:val="24"/>
        </w:rPr>
      </w:pPr>
    </w:p>
    <w:p w:rsidR="00755A76" w:rsidRDefault="00B40216">
      <w:pPr>
        <w:jc w:val="left"/>
        <w:rPr>
          <w:sz w:val="24"/>
          <w:szCs w:val="24"/>
        </w:rPr>
      </w:pPr>
      <w:r>
        <w:rPr>
          <w:sz w:val="24"/>
          <w:szCs w:val="24"/>
          <w:rtl/>
        </w:rPr>
        <w:t>אנו מאמינים כי חינוך בגיל הרך הינו חלק בלתי נפרד מרצף החינוכי בגלבוע ומתוך אמונה זו נבנית תכנית העבודה השנתית בשת"פ עם ההורים וכלל השותפים במרכזים</w:t>
      </w:r>
      <w:r>
        <w:rPr>
          <w:sz w:val="24"/>
          <w:szCs w:val="24"/>
          <w:rtl/>
        </w:rPr>
        <w:t xml:space="preserve"> הקהילתיים גלבוע.</w:t>
      </w:r>
    </w:p>
    <w:p w:rsidR="00755A76" w:rsidRDefault="00755A76">
      <w:pPr>
        <w:jc w:val="left"/>
        <w:rPr>
          <w:sz w:val="24"/>
          <w:szCs w:val="24"/>
        </w:rPr>
      </w:pPr>
    </w:p>
    <w:p w:rsidR="00755A76" w:rsidRDefault="00B4021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על מנת לשמור על הסטנדרטים הגבוהים הרחבנו את סל השירותים מהדרוש לפי הכללים של משרד הכלכלה. </w:t>
      </w:r>
    </w:p>
    <w:p w:rsidR="00755A76" w:rsidRDefault="00B4021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להלן הפירוט:</w:t>
      </w:r>
    </w:p>
    <w:tbl>
      <w:tblPr>
        <w:tblStyle w:val="a7"/>
        <w:bidiVisual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4"/>
        <w:gridCol w:w="2434"/>
        <w:gridCol w:w="2434"/>
        <w:gridCol w:w="2434"/>
      </w:tblGrid>
      <w:tr w:rsidR="00755A76">
        <w:tc>
          <w:tcPr>
            <w:tcW w:w="2434" w:type="dxa"/>
          </w:tcPr>
          <w:p w:rsidR="00755A76" w:rsidRDefault="00B4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השירות הניתן </w:t>
            </w:r>
          </w:p>
        </w:tc>
        <w:tc>
          <w:tcPr>
            <w:tcW w:w="2434" w:type="dxa"/>
          </w:tcPr>
          <w:p w:rsidR="00755A76" w:rsidRDefault="00B4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לפי דרישות משרד הכלכלה</w:t>
            </w:r>
          </w:p>
        </w:tc>
        <w:tc>
          <w:tcPr>
            <w:tcW w:w="2434" w:type="dxa"/>
          </w:tcPr>
          <w:p w:rsidR="00755A76" w:rsidRDefault="00B4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לפי סטנדרטים של רשת המרכזים הקהילתיים </w:t>
            </w:r>
          </w:p>
        </w:tc>
        <w:tc>
          <w:tcPr>
            <w:tcW w:w="2434" w:type="dxa"/>
          </w:tcPr>
          <w:p w:rsidR="00755A76" w:rsidRDefault="00B4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תוספת עלות לחודש</w:t>
            </w:r>
          </w:p>
        </w:tc>
      </w:tr>
      <w:tr w:rsidR="00755A76">
        <w:tc>
          <w:tcPr>
            <w:tcW w:w="2434" w:type="dxa"/>
          </w:tcPr>
          <w:p w:rsidR="00755A76" w:rsidRDefault="00B402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חוג תנועה וליווי התפתחותי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לפי </w:t>
            </w:r>
            <w:r>
              <w:rPr>
                <w:sz w:val="24"/>
                <w:szCs w:val="24"/>
                <w:rtl/>
              </w:rPr>
              <w:t xml:space="preserve">מדיניות המפעיל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צעירים ובוגרים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55 ₪ לחודש</w:t>
            </w:r>
          </w:p>
        </w:tc>
      </w:tr>
      <w:tr w:rsidR="00755A76">
        <w:tc>
          <w:tcPr>
            <w:tcW w:w="2434" w:type="dxa"/>
          </w:tcPr>
          <w:p w:rsidR="00755A76" w:rsidRDefault="00B402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ספריית פיג'מות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לפי מדיניות המפעיל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צעירים ובוגרים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 ₪ לחודש</w:t>
            </w:r>
          </w:p>
        </w:tc>
      </w:tr>
      <w:tr w:rsidR="00755A76">
        <w:tc>
          <w:tcPr>
            <w:tcW w:w="2434" w:type="dxa"/>
          </w:tcPr>
          <w:p w:rsidR="00755A76" w:rsidRDefault="00B402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ארוחה צהריים בשרית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הארוחות הינן צמחוניות 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ארוחה בשרית 4 פעמים בשבוע לפחות 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תינוק/ילד: 30 ₪ לחודש</w:t>
            </w:r>
          </w:p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תינוק עד חצי שנה: ללא תשלום </w:t>
            </w:r>
          </w:p>
        </w:tc>
      </w:tr>
      <w:tr w:rsidR="00755A76">
        <w:trPr>
          <w:trHeight w:val="223"/>
        </w:trPr>
        <w:tc>
          <w:tcPr>
            <w:tcW w:w="2434" w:type="dxa"/>
            <w:vMerge w:val="restart"/>
          </w:tcPr>
          <w:p w:rsidR="00755A76" w:rsidRDefault="00B4021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יחס מבוגר – ילד</w:t>
            </w: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תינוקות – 6:1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תינוקות – 5:1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190 ₪ לחודש</w:t>
            </w:r>
          </w:p>
        </w:tc>
      </w:tr>
      <w:tr w:rsidR="00755A76">
        <w:trPr>
          <w:trHeight w:val="223"/>
        </w:trPr>
        <w:tc>
          <w:tcPr>
            <w:tcW w:w="2434" w:type="dxa"/>
            <w:vMerge/>
          </w:tcPr>
          <w:p w:rsidR="00755A76" w:rsidRDefault="00755A76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פעוטות – 9:1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פעוטות – 8:1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55A76" w:rsidRDefault="00755A76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755A76">
        <w:trPr>
          <w:trHeight w:val="223"/>
        </w:trPr>
        <w:tc>
          <w:tcPr>
            <w:tcW w:w="2434" w:type="dxa"/>
            <w:vMerge/>
          </w:tcPr>
          <w:p w:rsidR="00755A76" w:rsidRDefault="00755A76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בוגרים – 1:11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בוגרים 10:1 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55A76" w:rsidRDefault="00755A76">
            <w:pPr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755A76">
        <w:tc>
          <w:tcPr>
            <w:tcW w:w="7302" w:type="dxa"/>
            <w:gridSpan w:val="3"/>
          </w:tcPr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סה"כ תוספת לשכר לימוד של משרד הכלכלה </w:t>
            </w:r>
          </w:p>
          <w:p w:rsidR="00755A76" w:rsidRDefault="00B402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(בהתאם לפרסום בתחילת שנת הלימודים) </w:t>
            </w: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  <w:p w:rsidR="00755A76" w:rsidRDefault="00755A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55A76" w:rsidRDefault="00755A76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B4021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סה"כ תוספת סל שירותים נוסף:</w:t>
      </w: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B4021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תינוק – עד גיל חצי שנה – 190 ₪ </w:t>
      </w:r>
      <w:r>
        <w:rPr>
          <w:b/>
          <w:sz w:val="24"/>
          <w:szCs w:val="24"/>
          <w:rtl/>
        </w:rPr>
        <w:t>לחודש</w:t>
      </w:r>
    </w:p>
    <w:p w:rsidR="00755A76" w:rsidRDefault="00B4021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תינוק – מעל גיל חצי שנה – 220 ₪ לחודש</w:t>
      </w:r>
    </w:p>
    <w:p w:rsidR="00755A76" w:rsidRDefault="00B4021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צעיר + בוגר – 280 ₪ לחודש</w:t>
      </w:r>
    </w:p>
    <w:p w:rsidR="00755A76" w:rsidRDefault="00755A76">
      <w:pPr>
        <w:spacing w:line="276" w:lineRule="auto"/>
        <w:jc w:val="left"/>
        <w:rPr>
          <w:b/>
          <w:sz w:val="24"/>
          <w:szCs w:val="24"/>
        </w:rPr>
      </w:pP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B4021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שם ושם משפחה: ____________________________________ חתימה: _____________________</w:t>
      </w:r>
    </w:p>
    <w:p w:rsidR="00755A76" w:rsidRDefault="00755A76">
      <w:pPr>
        <w:jc w:val="left"/>
        <w:rPr>
          <w:b/>
          <w:sz w:val="24"/>
          <w:szCs w:val="24"/>
        </w:rPr>
      </w:pPr>
    </w:p>
    <w:p w:rsidR="00755A76" w:rsidRDefault="00755A76">
      <w:pPr>
        <w:jc w:val="left"/>
        <w:rPr>
          <w:b/>
          <w:sz w:val="24"/>
          <w:szCs w:val="24"/>
        </w:rPr>
      </w:pPr>
    </w:p>
    <w:sectPr w:rsidR="00755A76">
      <w:headerReference w:type="default" r:id="rId7"/>
      <w:footerReference w:type="default" r:id="rId8"/>
      <w:pgSz w:w="11906" w:h="16838"/>
      <w:pgMar w:top="1440" w:right="1080" w:bottom="1440" w:left="1080" w:header="624" w:footer="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40216">
      <w:r>
        <w:separator/>
      </w:r>
    </w:p>
  </w:endnote>
  <w:endnote w:type="continuationSeparator" w:id="0">
    <w:p w:rsidR="00000000" w:rsidRDefault="00B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Calibri"/>
    <w:charset w:val="00"/>
    <w:family w:val="auto"/>
    <w:pitch w:val="default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76" w:rsidRDefault="00755A76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Calibri" w:hAnsi="Calibri" w:cs="Calibri"/>
        <w:b/>
      </w:rPr>
    </w:pPr>
  </w:p>
  <w:p w:rsidR="00755A76" w:rsidRDefault="00755A76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Calibri" w:hAnsi="Calibri" w:cs="Calibri"/>
        <w:b/>
      </w:rPr>
    </w:pPr>
  </w:p>
  <w:p w:rsidR="00755A76" w:rsidRDefault="00755A76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Calibri" w:hAnsi="Calibri" w:cs="Calibri"/>
        <w:b/>
      </w:rPr>
    </w:pPr>
  </w:p>
  <w:p w:rsidR="00755A76" w:rsidRDefault="00B40216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123190</wp:posOffset>
              </wp:positionH>
              <wp:positionV relativeFrom="paragraph">
                <wp:posOffset>12700</wp:posOffset>
              </wp:positionV>
              <wp:extent cx="5019675" cy="0"/>
              <wp:effectExtent l="0" t="0" r="28575" b="1905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</wp:posOffset>
              </wp:positionH>
              <wp:positionV relativeFrom="paragraph">
                <wp:posOffset>12700</wp:posOffset>
              </wp:positionV>
              <wp:extent cx="5048250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5A76" w:rsidRDefault="00B40216">
    <w:pPr>
      <w:tabs>
        <w:tab w:val="center" w:pos="4153"/>
        <w:tab w:val="right" w:pos="8306"/>
      </w:tabs>
      <w:spacing w:before="120" w:after="200"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rtl/>
      </w:rPr>
      <w:t>המרכזים הקהילתיים גלבוע , ד.נ. גלבוע 18120 מוקד אזורי 109, טל 04-6071231, פקס. 046071228</w:t>
    </w:r>
  </w:p>
  <w:p w:rsidR="00755A76" w:rsidRDefault="00755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755A76" w:rsidRDefault="00755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40216">
      <w:r>
        <w:separator/>
      </w:r>
    </w:p>
  </w:footnote>
  <w:footnote w:type="continuationSeparator" w:id="0">
    <w:p w:rsidR="00000000" w:rsidRDefault="00B4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76" w:rsidRDefault="00B402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95250</wp:posOffset>
          </wp:positionH>
          <wp:positionV relativeFrom="paragraph">
            <wp:posOffset>-373379</wp:posOffset>
          </wp:positionV>
          <wp:extent cx="1471239" cy="933057"/>
          <wp:effectExtent l="0" t="0" r="0" b="0"/>
          <wp:wrapNone/>
          <wp:docPr id="2" name="image1.png" descr="C:\Users\oriana\Desktop\לוגו שקוף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riana\Desktop\לוגו שקוף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239" cy="933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3981450</wp:posOffset>
          </wp:positionH>
          <wp:positionV relativeFrom="paragraph">
            <wp:posOffset>-240029</wp:posOffset>
          </wp:positionV>
          <wp:extent cx="1974824" cy="710092"/>
          <wp:effectExtent l="0" t="0" r="0" b="0"/>
          <wp:wrapNone/>
          <wp:docPr id="3" name="image2.png" descr="×ª××¦××ª ×ª××× × ×¢×××¨ ××××¨× ×××ª× ×¡××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×ª××¦××ª ×ª××× × ×¢×××¨ ××××¨× ×××ª× ×¡××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824" cy="71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5A76" w:rsidRDefault="00755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7030A0"/>
      </w:rPr>
    </w:pPr>
  </w:p>
  <w:p w:rsidR="00755A76" w:rsidRDefault="00755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7030A0"/>
      </w:rPr>
    </w:pPr>
  </w:p>
  <w:p w:rsidR="00755A76" w:rsidRDefault="00B402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7030A0"/>
      </w:rPr>
    </w:pPr>
    <w:r>
      <w:rPr>
        <w:b/>
        <w:color w:val="7030A0"/>
        <w:rtl/>
      </w:rPr>
      <w:t xml:space="preserve">                                                                 המרכזים הקהילתיים גלבוע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66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558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30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F70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7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86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B3CE0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75C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32F6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107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44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6FB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133E0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A5A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6EE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C38D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313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76"/>
    <w:rsid w:val="00755A76"/>
    <w:rsid w:val="00B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F1984C-BDCA-DC4F-B93D-D609BCF8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keepLines/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20" w:after="120" w:line="360" w:lineRule="auto"/>
      <w:ind w:left="708" w:right="708" w:hanging="708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spacing w:after="120" w:line="360" w:lineRule="auto"/>
      <w:ind w:left="1416" w:right="1416" w:hanging="708"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spacing w:after="120"/>
      <w:ind w:left="2124" w:hanging="707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spacing w:after="120"/>
      <w:ind w:left="2832" w:hanging="708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spacing w:after="120"/>
      <w:ind w:left="3540" w:hanging="708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spacing w:after="120"/>
      <w:ind w:left="4248" w:hanging="708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mitka.bensamian@gmail.com</cp:lastModifiedBy>
  <cp:revision>2</cp:revision>
  <dcterms:created xsi:type="dcterms:W3CDTF">2020-06-23T18:47:00Z</dcterms:created>
  <dcterms:modified xsi:type="dcterms:W3CDTF">2020-06-23T18:47:00Z</dcterms:modified>
</cp:coreProperties>
</file>