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92B27" w14:textId="77777777" w:rsidR="005B2D19" w:rsidRDefault="005B2D19" w:rsidP="005B2D19">
      <w:pPr>
        <w:jc w:val="right"/>
        <w:rPr>
          <w:rFonts w:asciiTheme="majorBidi" w:hAnsiTheme="majorBidi" w:cstheme="majorBidi"/>
          <w:sz w:val="28"/>
          <w:szCs w:val="28"/>
          <w:rtl/>
        </w:rPr>
      </w:pPr>
      <w:r>
        <w:rPr>
          <w:rFonts w:asciiTheme="majorBidi" w:hAnsiTheme="majorBidi" w:cstheme="majorBidi" w:hint="cs"/>
          <w:sz w:val="28"/>
          <w:szCs w:val="28"/>
          <w:rtl/>
        </w:rPr>
        <w:t xml:space="preserve">                           24 אוקטובר 2020</w:t>
      </w:r>
    </w:p>
    <w:p w14:paraId="28295342" w14:textId="77777777" w:rsidR="005B2D19" w:rsidRDefault="005B2D19" w:rsidP="005B2D19">
      <w:pPr>
        <w:jc w:val="center"/>
        <w:rPr>
          <w:rFonts w:asciiTheme="majorBidi" w:hAnsiTheme="majorBidi" w:cstheme="majorBidi"/>
          <w:sz w:val="28"/>
          <w:szCs w:val="28"/>
          <w:rtl/>
        </w:rPr>
      </w:pPr>
      <w:r w:rsidRPr="007B4CE4">
        <w:rPr>
          <w:rFonts w:asciiTheme="majorBidi" w:hAnsiTheme="majorBidi" w:cstheme="majorBidi" w:hint="cs"/>
          <w:sz w:val="28"/>
          <w:szCs w:val="28"/>
          <w:u w:val="single"/>
          <w:rtl/>
        </w:rPr>
        <w:t>אגודת מת</w:t>
      </w:r>
      <w:r>
        <w:rPr>
          <w:rFonts w:asciiTheme="majorBidi" w:hAnsiTheme="majorBidi" w:cstheme="majorBidi" w:hint="cs"/>
          <w:sz w:val="28"/>
          <w:szCs w:val="28"/>
          <w:u w:val="single"/>
          <w:rtl/>
        </w:rPr>
        <w:t>יי</w:t>
      </w:r>
      <w:r w:rsidRPr="007B4CE4">
        <w:rPr>
          <w:rFonts w:asciiTheme="majorBidi" w:hAnsiTheme="majorBidi" w:cstheme="majorBidi" w:hint="cs"/>
          <w:sz w:val="28"/>
          <w:szCs w:val="28"/>
          <w:u w:val="single"/>
          <w:rtl/>
        </w:rPr>
        <w:t>שבים</w:t>
      </w:r>
    </w:p>
    <w:p w14:paraId="546BC785" w14:textId="77777777" w:rsidR="005B2D19" w:rsidRDefault="005B2D19" w:rsidP="005B2D19">
      <w:pPr>
        <w:rPr>
          <w:rFonts w:asciiTheme="majorBidi" w:hAnsiTheme="majorBidi" w:cstheme="majorBidi"/>
          <w:sz w:val="28"/>
          <w:szCs w:val="28"/>
          <w:rtl/>
        </w:rPr>
      </w:pPr>
      <w:r>
        <w:rPr>
          <w:rFonts w:asciiTheme="majorBidi" w:hAnsiTheme="majorBidi" w:cstheme="majorBidi" w:hint="cs"/>
          <w:sz w:val="28"/>
          <w:szCs w:val="28"/>
          <w:rtl/>
        </w:rPr>
        <w:t xml:space="preserve">      ביום חמישי בערב תתקיים אספה כללית של האגודה ('נהלל מושב עובדים') ועל סדר יומה בין השאר "הקמת אגודת מתיישבים" .  להלן מספר הארות והערות שלי לנושא זה.</w:t>
      </w:r>
    </w:p>
    <w:p w14:paraId="45D20A2A" w14:textId="3AD5140D" w:rsidR="005B2D19" w:rsidRDefault="005B2D19" w:rsidP="005B2D19">
      <w:pPr>
        <w:rPr>
          <w:rFonts w:asciiTheme="majorBidi" w:hAnsiTheme="majorBidi" w:cstheme="majorBidi"/>
          <w:sz w:val="28"/>
          <w:szCs w:val="28"/>
          <w:rtl/>
        </w:rPr>
      </w:pPr>
      <w:r w:rsidRPr="007F5C1E">
        <w:rPr>
          <w:rFonts w:asciiTheme="majorBidi" w:hAnsiTheme="majorBidi" w:cstheme="majorBidi"/>
          <w:sz w:val="28"/>
          <w:szCs w:val="28"/>
          <w:rtl/>
        </w:rPr>
        <w:t xml:space="preserve">לאורך שנות קיומה של נהלל היו תקופות בהן </w:t>
      </w:r>
      <w:proofErr w:type="spellStart"/>
      <w:r w:rsidRPr="007F5C1E">
        <w:rPr>
          <w:rFonts w:asciiTheme="majorBidi" w:hAnsiTheme="majorBidi" w:cstheme="majorBidi"/>
          <w:sz w:val="28"/>
          <w:szCs w:val="28"/>
          <w:rtl/>
        </w:rPr>
        <w:t>היתה</w:t>
      </w:r>
      <w:proofErr w:type="spellEnd"/>
      <w:r w:rsidRPr="007F5C1E">
        <w:rPr>
          <w:rFonts w:asciiTheme="majorBidi" w:hAnsiTheme="majorBidi" w:cstheme="majorBidi"/>
          <w:sz w:val="28"/>
          <w:szCs w:val="28"/>
          <w:rtl/>
        </w:rPr>
        <w:t xml:space="preserve"> קיימת רק אגודה שיתופית אחת, "נהלל מושב עובדים", ותקופות בהן </w:t>
      </w:r>
      <w:proofErr w:type="spellStart"/>
      <w:r w:rsidRPr="007F5C1E">
        <w:rPr>
          <w:rFonts w:asciiTheme="majorBidi" w:hAnsiTheme="majorBidi" w:cstheme="majorBidi"/>
          <w:sz w:val="28"/>
          <w:szCs w:val="28"/>
          <w:rtl/>
        </w:rPr>
        <w:t>היתה</w:t>
      </w:r>
      <w:proofErr w:type="spellEnd"/>
      <w:r w:rsidRPr="007F5C1E">
        <w:rPr>
          <w:rFonts w:asciiTheme="majorBidi" w:hAnsiTheme="majorBidi" w:cstheme="majorBidi"/>
          <w:sz w:val="28"/>
          <w:szCs w:val="28"/>
          <w:rtl/>
        </w:rPr>
        <w:t xml:space="preserve"> קיימת גם אגודה שיתופית נוספת, בשמות כמו "אשראי חקלאי" או "ענוה"</w:t>
      </w:r>
      <w:r>
        <w:rPr>
          <w:rFonts w:asciiTheme="majorBidi" w:hAnsiTheme="majorBidi" w:cstheme="majorBidi" w:hint="cs"/>
          <w:sz w:val="28"/>
          <w:szCs w:val="28"/>
          <w:rtl/>
        </w:rPr>
        <w:t xml:space="preserve"> ואחרים.</w:t>
      </w:r>
      <w:r w:rsidRPr="007F5C1E">
        <w:rPr>
          <w:rFonts w:asciiTheme="majorBidi" w:hAnsiTheme="majorBidi" w:cstheme="majorBidi"/>
          <w:sz w:val="28"/>
          <w:szCs w:val="28"/>
          <w:rtl/>
        </w:rPr>
        <w:t xml:space="preserve">   החברות בשתי האגודות </w:t>
      </w:r>
      <w:proofErr w:type="spellStart"/>
      <w:r w:rsidRPr="007F5C1E">
        <w:rPr>
          <w:rFonts w:asciiTheme="majorBidi" w:hAnsiTheme="majorBidi" w:cstheme="majorBidi"/>
          <w:sz w:val="28"/>
          <w:szCs w:val="28"/>
          <w:rtl/>
        </w:rPr>
        <w:t>היתה</w:t>
      </w:r>
      <w:proofErr w:type="spellEnd"/>
      <w:r w:rsidRPr="007F5C1E">
        <w:rPr>
          <w:rFonts w:asciiTheme="majorBidi" w:hAnsiTheme="majorBidi" w:cstheme="majorBidi"/>
          <w:sz w:val="28"/>
          <w:szCs w:val="28"/>
          <w:rtl/>
        </w:rPr>
        <w:t xml:space="preserve"> חופפת, של בעלי המשקים ושל עובדי הציבור, של עובדי הציב</w:t>
      </w:r>
      <w:r w:rsidR="00B740BB">
        <w:rPr>
          <w:rFonts w:asciiTheme="majorBidi" w:hAnsiTheme="majorBidi" w:cstheme="majorBidi" w:hint="cs"/>
          <w:sz w:val="28"/>
          <w:szCs w:val="28"/>
          <w:rtl/>
        </w:rPr>
        <w:t>ו</w:t>
      </w:r>
      <w:r w:rsidRPr="007F5C1E">
        <w:rPr>
          <w:rFonts w:asciiTheme="majorBidi" w:hAnsiTheme="majorBidi" w:cstheme="majorBidi"/>
          <w:sz w:val="28"/>
          <w:szCs w:val="28"/>
          <w:rtl/>
        </w:rPr>
        <w:t xml:space="preserve">ר השכירים והעצמאיים, למעשה של כל הבוגרים החיים </w:t>
      </w:r>
      <w:r>
        <w:rPr>
          <w:rFonts w:asciiTheme="majorBidi" w:hAnsiTheme="majorBidi" w:cstheme="majorBidi" w:hint="cs"/>
          <w:sz w:val="28"/>
          <w:szCs w:val="28"/>
          <w:rtl/>
        </w:rPr>
        <w:t xml:space="preserve">דרך קבע </w:t>
      </w:r>
      <w:r w:rsidRPr="007F5C1E">
        <w:rPr>
          <w:rFonts w:asciiTheme="majorBidi" w:hAnsiTheme="majorBidi" w:cstheme="majorBidi"/>
          <w:sz w:val="28"/>
          <w:szCs w:val="28"/>
          <w:rtl/>
        </w:rPr>
        <w:t>בנהלל.</w:t>
      </w:r>
      <w:r>
        <w:rPr>
          <w:rFonts w:asciiTheme="majorBidi" w:hAnsiTheme="majorBidi" w:cstheme="majorBidi" w:hint="cs"/>
          <w:sz w:val="28"/>
          <w:szCs w:val="28"/>
          <w:rtl/>
        </w:rPr>
        <w:t xml:space="preserve">      כל הציבור בחר בקלפי מועצה והנהלה , או ועד, שניהלו את הכפר.</w:t>
      </w:r>
    </w:p>
    <w:p w14:paraId="25DCC6B9" w14:textId="77777777" w:rsidR="005B2D19" w:rsidRPr="00853503" w:rsidRDefault="005B2D19" w:rsidP="005B2D19">
      <w:pPr>
        <w:rPr>
          <w:rFonts w:asciiTheme="majorBidi" w:hAnsiTheme="majorBidi" w:cstheme="majorBidi"/>
          <w:sz w:val="28"/>
          <w:szCs w:val="28"/>
          <w:rtl/>
        </w:rPr>
      </w:pPr>
      <w:r w:rsidRPr="00853503">
        <w:rPr>
          <w:rFonts w:asciiTheme="majorBidi" w:hAnsiTheme="majorBidi" w:cstheme="majorBidi"/>
          <w:sz w:val="28"/>
          <w:szCs w:val="28"/>
          <w:rtl/>
        </w:rPr>
        <w:t xml:space="preserve">היו יתרונות (וחסרונות) לכל אחד מהמצבים האלה, כיון שיש לא מעט שטחים ונושאים אשר קשה להגדיר אם הם שייכים לתחום החברתי או הכלכלי. על קושי זה התגברו ע"י כך שהמועצה </w:t>
      </w:r>
      <w:proofErr w:type="spellStart"/>
      <w:r w:rsidRPr="00853503">
        <w:rPr>
          <w:rFonts w:asciiTheme="majorBidi" w:hAnsiTheme="majorBidi" w:cstheme="majorBidi"/>
          <w:sz w:val="28"/>
          <w:szCs w:val="28"/>
          <w:rtl/>
        </w:rPr>
        <w:t>היתה</w:t>
      </w:r>
      <w:proofErr w:type="spellEnd"/>
      <w:r w:rsidRPr="00853503">
        <w:rPr>
          <w:rFonts w:asciiTheme="majorBidi" w:hAnsiTheme="majorBidi" w:cstheme="majorBidi"/>
          <w:sz w:val="28"/>
          <w:szCs w:val="28"/>
          <w:rtl/>
        </w:rPr>
        <w:t xml:space="preserve"> גוף משותף לשתי האגודות.</w:t>
      </w:r>
    </w:p>
    <w:p w14:paraId="21C07C67" w14:textId="77777777" w:rsidR="005B2D19" w:rsidRDefault="005B2D19" w:rsidP="005B2D19">
      <w:pPr>
        <w:rPr>
          <w:rFonts w:asciiTheme="majorBidi" w:hAnsiTheme="majorBidi" w:cstheme="majorBidi"/>
          <w:sz w:val="28"/>
          <w:szCs w:val="28"/>
          <w:rtl/>
        </w:rPr>
      </w:pPr>
      <w:r w:rsidRPr="00853503">
        <w:rPr>
          <w:rFonts w:asciiTheme="majorBidi" w:hAnsiTheme="majorBidi" w:cstheme="majorBidi"/>
          <w:sz w:val="28"/>
          <w:szCs w:val="28"/>
          <w:rtl/>
        </w:rPr>
        <w:t xml:space="preserve">כיום קיימת רק אגודה שיתופית אחת, (האגודה") , האמורה לטפל בנושאים הכלכליים, </w:t>
      </w:r>
      <w:r>
        <w:rPr>
          <w:rFonts w:asciiTheme="majorBidi" w:hAnsiTheme="majorBidi" w:cstheme="majorBidi" w:hint="cs"/>
          <w:sz w:val="28"/>
          <w:szCs w:val="28"/>
          <w:rtl/>
        </w:rPr>
        <w:t>--</w:t>
      </w:r>
      <w:r w:rsidRPr="00853503">
        <w:rPr>
          <w:rFonts w:asciiTheme="majorBidi" w:hAnsiTheme="majorBidi" w:cstheme="majorBidi"/>
          <w:sz w:val="28"/>
          <w:szCs w:val="28"/>
          <w:rtl/>
        </w:rPr>
        <w:t>ו</w:t>
      </w:r>
      <w:r>
        <w:rPr>
          <w:rFonts w:asciiTheme="majorBidi" w:hAnsiTheme="majorBidi" w:cstheme="majorBidi" w:hint="cs"/>
          <w:sz w:val="28"/>
          <w:szCs w:val="28"/>
          <w:rtl/>
        </w:rPr>
        <w:t>הועד המקומי אחראי על הנושאים</w:t>
      </w:r>
      <w:r w:rsidRPr="00853503">
        <w:rPr>
          <w:rFonts w:asciiTheme="majorBidi" w:hAnsiTheme="majorBidi" w:cstheme="majorBidi"/>
          <w:sz w:val="28"/>
          <w:szCs w:val="28"/>
          <w:rtl/>
        </w:rPr>
        <w:t xml:space="preserve"> החברתיים והמוניציפליים </w:t>
      </w:r>
    </w:p>
    <w:p w14:paraId="7071430C" w14:textId="77777777" w:rsidR="005B2D19" w:rsidRDefault="005B2D19" w:rsidP="005B2D19">
      <w:pPr>
        <w:rPr>
          <w:rFonts w:asciiTheme="majorBidi" w:hAnsiTheme="majorBidi" w:cstheme="majorBidi"/>
          <w:sz w:val="28"/>
          <w:szCs w:val="28"/>
          <w:rtl/>
        </w:rPr>
      </w:pPr>
      <w:r>
        <w:rPr>
          <w:rFonts w:asciiTheme="majorBidi" w:hAnsiTheme="majorBidi" w:cstheme="majorBidi" w:hint="cs"/>
          <w:sz w:val="28"/>
          <w:szCs w:val="28"/>
          <w:rtl/>
        </w:rPr>
        <w:t>הועד המקומי</w:t>
      </w:r>
      <w:r w:rsidRPr="00853503">
        <w:rPr>
          <w:rFonts w:asciiTheme="majorBidi" w:hAnsiTheme="majorBidi" w:cstheme="majorBidi"/>
          <w:sz w:val="28"/>
          <w:szCs w:val="28"/>
          <w:rtl/>
        </w:rPr>
        <w:t xml:space="preserve"> נבחר </w:t>
      </w:r>
      <w:r w:rsidRPr="00BE032D">
        <w:rPr>
          <w:rFonts w:asciiTheme="majorBidi" w:hAnsiTheme="majorBidi" w:cstheme="majorBidi"/>
          <w:sz w:val="28"/>
          <w:szCs w:val="28"/>
          <w:u w:val="single"/>
          <w:rtl/>
        </w:rPr>
        <w:t>אחת ל</w:t>
      </w:r>
      <w:r w:rsidRPr="00BE032D">
        <w:rPr>
          <w:rFonts w:asciiTheme="majorBidi" w:hAnsiTheme="majorBidi" w:cstheme="majorBidi" w:hint="cs"/>
          <w:sz w:val="28"/>
          <w:szCs w:val="28"/>
          <w:u w:val="single"/>
          <w:rtl/>
        </w:rPr>
        <w:t>חמש ש</w:t>
      </w:r>
      <w:r w:rsidRPr="00BE032D">
        <w:rPr>
          <w:rFonts w:asciiTheme="majorBidi" w:hAnsiTheme="majorBidi" w:cstheme="majorBidi"/>
          <w:sz w:val="28"/>
          <w:szCs w:val="28"/>
          <w:u w:val="single"/>
          <w:rtl/>
        </w:rPr>
        <w:t>נים</w:t>
      </w:r>
      <w:r w:rsidRPr="00853503">
        <w:rPr>
          <w:rFonts w:asciiTheme="majorBidi" w:hAnsiTheme="majorBidi" w:cstheme="majorBidi"/>
          <w:sz w:val="28"/>
          <w:szCs w:val="28"/>
          <w:rtl/>
        </w:rPr>
        <w:t xml:space="preserve"> ע"י </w:t>
      </w:r>
      <w:r w:rsidRPr="00BE032D">
        <w:rPr>
          <w:rFonts w:asciiTheme="majorBidi" w:hAnsiTheme="majorBidi" w:cstheme="majorBidi"/>
          <w:sz w:val="28"/>
          <w:szCs w:val="28"/>
          <w:u w:val="single"/>
          <w:rtl/>
        </w:rPr>
        <w:t>כלל התושבים</w:t>
      </w:r>
      <w:r w:rsidRPr="00853503">
        <w:rPr>
          <w:rFonts w:asciiTheme="majorBidi" w:hAnsiTheme="majorBidi" w:cstheme="majorBidi"/>
          <w:sz w:val="28"/>
          <w:szCs w:val="28"/>
          <w:rtl/>
        </w:rPr>
        <w:t xml:space="preserve"> וכפוף למועצה האזורית ולחוקי</w:t>
      </w:r>
      <w:r>
        <w:rPr>
          <w:rFonts w:asciiTheme="majorBidi" w:hAnsiTheme="majorBidi" w:cstheme="majorBidi" w:hint="cs"/>
          <w:sz w:val="28"/>
          <w:szCs w:val="28"/>
          <w:rtl/>
        </w:rPr>
        <w:t>ם ולתקנות של</w:t>
      </w:r>
      <w:r w:rsidRPr="00853503">
        <w:rPr>
          <w:rFonts w:asciiTheme="majorBidi" w:hAnsiTheme="majorBidi" w:cstheme="majorBidi"/>
          <w:sz w:val="28"/>
          <w:szCs w:val="28"/>
          <w:rtl/>
        </w:rPr>
        <w:t xml:space="preserve"> משרד הפנים</w:t>
      </w:r>
      <w:r>
        <w:rPr>
          <w:rFonts w:asciiTheme="majorBidi" w:hAnsiTheme="majorBidi" w:cstheme="majorBidi" w:hint="cs"/>
          <w:sz w:val="28"/>
          <w:szCs w:val="28"/>
          <w:rtl/>
        </w:rPr>
        <w:t xml:space="preserve"> בלבד, ולא להחלטות של האספה הכללית ושל מועצת הכפר.</w:t>
      </w:r>
    </w:p>
    <w:p w14:paraId="44261613" w14:textId="77777777" w:rsidR="005B2D19" w:rsidRDefault="005B2D19" w:rsidP="005B2D19">
      <w:pPr>
        <w:rPr>
          <w:rFonts w:asciiTheme="majorBidi" w:hAnsiTheme="majorBidi" w:cstheme="majorBidi"/>
          <w:sz w:val="28"/>
          <w:szCs w:val="28"/>
          <w:rtl/>
        </w:rPr>
      </w:pPr>
      <w:r>
        <w:rPr>
          <w:rFonts w:asciiTheme="majorBidi" w:hAnsiTheme="majorBidi" w:cstheme="majorBidi" w:hint="cs"/>
          <w:sz w:val="28"/>
          <w:szCs w:val="28"/>
          <w:rtl/>
        </w:rPr>
        <w:t xml:space="preserve">עם הקמת 'שכונת הסמינר' והכפלת מספר  הנחלות החקלאיות, תוך אופציה להפריש מהנחלות החדשות חלקות "חצי דונם", נוצר מצב דמוגרפי חדש בו מצד אחד יש כ-150 נחלות של </w:t>
      </w:r>
      <w:r w:rsidRPr="001F561B">
        <w:rPr>
          <w:rFonts w:asciiTheme="majorBidi" w:hAnsiTheme="majorBidi" w:cstheme="majorBidi" w:hint="cs"/>
          <w:sz w:val="28"/>
          <w:szCs w:val="28"/>
          <w:rtl/>
        </w:rPr>
        <w:t xml:space="preserve">כ-45 דונם כל אחת ומצד שני מספר גדל והולך של נחלות לא-חקלאיות </w:t>
      </w:r>
      <w:r>
        <w:rPr>
          <w:rFonts w:asciiTheme="majorBidi" w:hAnsiTheme="majorBidi" w:cstheme="majorBidi" w:hint="cs"/>
          <w:sz w:val="28"/>
          <w:szCs w:val="28"/>
          <w:rtl/>
        </w:rPr>
        <w:t xml:space="preserve"> של 'בעלי מקצוע' לשעבר, ושל מגרשים לבנייה </w:t>
      </w:r>
      <w:r w:rsidRPr="001F561B">
        <w:rPr>
          <w:rFonts w:asciiTheme="majorBidi" w:hAnsiTheme="majorBidi" w:cstheme="majorBidi" w:hint="cs"/>
          <w:sz w:val="28"/>
          <w:szCs w:val="28"/>
          <w:rtl/>
        </w:rPr>
        <w:t>בשכונת הסמינר</w:t>
      </w:r>
      <w:r>
        <w:rPr>
          <w:rFonts w:asciiTheme="majorBidi" w:hAnsiTheme="majorBidi" w:cstheme="majorBidi" w:hint="cs"/>
          <w:sz w:val="28"/>
          <w:szCs w:val="28"/>
          <w:rtl/>
        </w:rPr>
        <w:t xml:space="preserve"> ובנוסף, </w:t>
      </w:r>
      <w:r w:rsidRPr="001F561B">
        <w:rPr>
          <w:rFonts w:asciiTheme="majorBidi" w:hAnsiTheme="majorBidi" w:cstheme="majorBidi" w:hint="cs"/>
          <w:sz w:val="28"/>
          <w:szCs w:val="28"/>
          <w:rtl/>
        </w:rPr>
        <w:t xml:space="preserve"> בפוטנציה</w:t>
      </w:r>
      <w:r>
        <w:rPr>
          <w:rFonts w:asciiTheme="majorBidi" w:hAnsiTheme="majorBidi" w:cstheme="majorBidi" w:hint="cs"/>
          <w:sz w:val="28"/>
          <w:szCs w:val="28"/>
          <w:rtl/>
        </w:rPr>
        <w:t xml:space="preserve">,  75 חלקות "חצי דונם" בנחלות החדשות ליד 'הכביש הרדיאלי'.  </w:t>
      </w:r>
    </w:p>
    <w:p w14:paraId="0429B458" w14:textId="77777777" w:rsidR="005B2D19" w:rsidRDefault="005B2D19" w:rsidP="005B2D19">
      <w:pPr>
        <w:rPr>
          <w:rFonts w:asciiTheme="majorBidi" w:hAnsiTheme="majorBidi" w:cstheme="majorBidi"/>
          <w:sz w:val="28"/>
          <w:szCs w:val="28"/>
          <w:rtl/>
        </w:rPr>
      </w:pPr>
      <w:r>
        <w:rPr>
          <w:rFonts w:asciiTheme="majorBidi" w:hAnsiTheme="majorBidi" w:cstheme="majorBidi" w:hint="cs"/>
          <w:sz w:val="28"/>
          <w:szCs w:val="28"/>
          <w:rtl/>
        </w:rPr>
        <w:t xml:space="preserve">ההנהלה הקימה ועדה בת 5 חברים שנתבקשה להכין תקנון לאגודה חדשה, אשר תכלול את כל בעלי הזכויות בקרקע (בעלות וחכירה), ואשר תוכל לקבל על עצמה את ניהול העניינים החברתיים, המוניציפליים, החינוכיים והתרבותיים של נהלל, בשיתוף או בתאום עם הועד המקומי ה'רשמי'.   צעד זה יאפשר לחזור ולנהל את המושב במסגרת הישנה.   הקמת אגודה כזאת גם נדרשה ע" </w:t>
      </w:r>
      <w:proofErr w:type="spellStart"/>
      <w:r>
        <w:rPr>
          <w:rFonts w:asciiTheme="majorBidi" w:hAnsiTheme="majorBidi" w:cstheme="majorBidi" w:hint="cs"/>
          <w:sz w:val="28"/>
          <w:szCs w:val="28"/>
          <w:rtl/>
        </w:rPr>
        <w:t>מינהל</w:t>
      </w:r>
      <w:proofErr w:type="spellEnd"/>
      <w:r>
        <w:rPr>
          <w:rFonts w:asciiTheme="majorBidi" w:hAnsiTheme="majorBidi" w:cstheme="majorBidi" w:hint="cs"/>
          <w:sz w:val="28"/>
          <w:szCs w:val="28"/>
          <w:rtl/>
        </w:rPr>
        <w:t xml:space="preserve"> מקרקעי ישראל, והובטח לו להקימה תוך זמן קצוב.</w:t>
      </w:r>
    </w:p>
    <w:p w14:paraId="4EF8347D" w14:textId="77777777" w:rsidR="005B2D19" w:rsidRDefault="005B2D19" w:rsidP="005B2D19">
      <w:pPr>
        <w:rPr>
          <w:rFonts w:asciiTheme="majorBidi" w:hAnsiTheme="majorBidi" w:cstheme="majorBidi"/>
          <w:sz w:val="28"/>
          <w:szCs w:val="28"/>
          <w:rtl/>
        </w:rPr>
      </w:pPr>
      <w:r>
        <w:rPr>
          <w:rFonts w:asciiTheme="majorBidi" w:hAnsiTheme="majorBidi" w:cstheme="majorBidi" w:hint="cs"/>
          <w:sz w:val="28"/>
          <w:szCs w:val="28"/>
          <w:rtl/>
        </w:rPr>
        <w:t xml:space="preserve">אם תאשר האספה הכללית הקמת אגודה כזאת ("אגודת מתיישבים" או "אגודה קהילתית") מן הראוי  יהיה להרחיב את הועדה אשר תכין תקנון מתאים, ולכלול </w:t>
      </w:r>
      <w:proofErr w:type="spellStart"/>
      <w:r>
        <w:rPr>
          <w:rFonts w:asciiTheme="majorBidi" w:hAnsiTheme="majorBidi" w:cstheme="majorBidi" w:hint="cs"/>
          <w:sz w:val="28"/>
          <w:szCs w:val="28"/>
          <w:rtl/>
        </w:rPr>
        <w:t>בועדה</w:t>
      </w:r>
      <w:proofErr w:type="spellEnd"/>
      <w:r>
        <w:rPr>
          <w:rFonts w:asciiTheme="majorBidi" w:hAnsiTheme="majorBidi" w:cstheme="majorBidi" w:hint="cs"/>
          <w:sz w:val="28"/>
          <w:szCs w:val="28"/>
          <w:rtl/>
        </w:rPr>
        <w:t xml:space="preserve"> גם </w:t>
      </w:r>
      <w:r w:rsidRPr="00931AB4">
        <w:rPr>
          <w:rFonts w:asciiTheme="majorBidi" w:hAnsiTheme="majorBidi" w:cstheme="majorBidi" w:hint="cs"/>
          <w:b/>
          <w:bCs/>
          <w:sz w:val="28"/>
          <w:szCs w:val="28"/>
          <w:rtl/>
        </w:rPr>
        <w:t>חברות</w:t>
      </w:r>
      <w:r>
        <w:rPr>
          <w:rFonts w:asciiTheme="majorBidi" w:hAnsiTheme="majorBidi" w:cstheme="majorBidi" w:hint="cs"/>
          <w:sz w:val="28"/>
          <w:szCs w:val="28"/>
          <w:rtl/>
        </w:rPr>
        <w:t xml:space="preserve"> וגם חברים שהם בעלי בתים לא בנחלות החקלאיות, ואינם כיום חברי האגודה, ותביא תקנון זה לאישור 'אספה מייסדת'. </w:t>
      </w:r>
    </w:p>
    <w:p w14:paraId="46F4C2B9" w14:textId="230272CF" w:rsidR="00200E5B" w:rsidRDefault="005B2D19" w:rsidP="005B2D19">
      <w:r>
        <w:rPr>
          <w:rFonts w:asciiTheme="majorBidi" w:hAnsiTheme="majorBidi" w:cstheme="majorBidi" w:hint="cs"/>
          <w:sz w:val="28"/>
          <w:szCs w:val="28"/>
          <w:rtl/>
        </w:rPr>
        <w:t xml:space="preserve">                                                                                            יואל פרוידנברג</w:t>
      </w:r>
    </w:p>
    <w:sectPr w:rsidR="00200E5B" w:rsidSect="00194B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E9"/>
    <w:rsid w:val="0005240C"/>
    <w:rsid w:val="00057062"/>
    <w:rsid w:val="000601A8"/>
    <w:rsid w:val="0007574F"/>
    <w:rsid w:val="000974DF"/>
    <w:rsid w:val="000B0D82"/>
    <w:rsid w:val="000C4320"/>
    <w:rsid w:val="000D2278"/>
    <w:rsid w:val="000D650A"/>
    <w:rsid w:val="001249DA"/>
    <w:rsid w:val="001301E5"/>
    <w:rsid w:val="00132EB0"/>
    <w:rsid w:val="001405E5"/>
    <w:rsid w:val="00181CBB"/>
    <w:rsid w:val="00194B6E"/>
    <w:rsid w:val="001A66B6"/>
    <w:rsid w:val="001B4063"/>
    <w:rsid w:val="001C4FD4"/>
    <w:rsid w:val="001C5A4D"/>
    <w:rsid w:val="001C621F"/>
    <w:rsid w:val="00200E5B"/>
    <w:rsid w:val="00206E6A"/>
    <w:rsid w:val="00222492"/>
    <w:rsid w:val="002309D1"/>
    <w:rsid w:val="0024362F"/>
    <w:rsid w:val="002642BA"/>
    <w:rsid w:val="00273098"/>
    <w:rsid w:val="0027707B"/>
    <w:rsid w:val="00280E92"/>
    <w:rsid w:val="002C4065"/>
    <w:rsid w:val="002D6B6E"/>
    <w:rsid w:val="00314A28"/>
    <w:rsid w:val="00320538"/>
    <w:rsid w:val="00327E63"/>
    <w:rsid w:val="003370D6"/>
    <w:rsid w:val="00351292"/>
    <w:rsid w:val="00371848"/>
    <w:rsid w:val="0038081E"/>
    <w:rsid w:val="003815EF"/>
    <w:rsid w:val="00386CE9"/>
    <w:rsid w:val="003B4995"/>
    <w:rsid w:val="003C0B17"/>
    <w:rsid w:val="003C4941"/>
    <w:rsid w:val="003C75B0"/>
    <w:rsid w:val="003E3358"/>
    <w:rsid w:val="003E34B5"/>
    <w:rsid w:val="004007BA"/>
    <w:rsid w:val="00421AF3"/>
    <w:rsid w:val="00432A99"/>
    <w:rsid w:val="004402CF"/>
    <w:rsid w:val="00451FAA"/>
    <w:rsid w:val="00456FB6"/>
    <w:rsid w:val="00463779"/>
    <w:rsid w:val="00463D49"/>
    <w:rsid w:val="00486F44"/>
    <w:rsid w:val="00487EE0"/>
    <w:rsid w:val="004E0AF6"/>
    <w:rsid w:val="004F30F7"/>
    <w:rsid w:val="00500F9C"/>
    <w:rsid w:val="00510E29"/>
    <w:rsid w:val="005511C6"/>
    <w:rsid w:val="00573465"/>
    <w:rsid w:val="00575054"/>
    <w:rsid w:val="005967B1"/>
    <w:rsid w:val="005B2D19"/>
    <w:rsid w:val="006023AF"/>
    <w:rsid w:val="00614C61"/>
    <w:rsid w:val="00623907"/>
    <w:rsid w:val="00632BA3"/>
    <w:rsid w:val="00636D49"/>
    <w:rsid w:val="006465ED"/>
    <w:rsid w:val="00697DBA"/>
    <w:rsid w:val="006C6EAA"/>
    <w:rsid w:val="006E3AE0"/>
    <w:rsid w:val="006F02E6"/>
    <w:rsid w:val="006F56AD"/>
    <w:rsid w:val="00744AC9"/>
    <w:rsid w:val="007524D2"/>
    <w:rsid w:val="0076485E"/>
    <w:rsid w:val="007B3908"/>
    <w:rsid w:val="007C6B74"/>
    <w:rsid w:val="007C786E"/>
    <w:rsid w:val="007E1852"/>
    <w:rsid w:val="007F351A"/>
    <w:rsid w:val="008404C7"/>
    <w:rsid w:val="00891603"/>
    <w:rsid w:val="008A31C4"/>
    <w:rsid w:val="008A58C9"/>
    <w:rsid w:val="008A7786"/>
    <w:rsid w:val="008C0BF7"/>
    <w:rsid w:val="008D142D"/>
    <w:rsid w:val="0096568F"/>
    <w:rsid w:val="00966130"/>
    <w:rsid w:val="009731E5"/>
    <w:rsid w:val="00974030"/>
    <w:rsid w:val="00997394"/>
    <w:rsid w:val="009976B5"/>
    <w:rsid w:val="009F0505"/>
    <w:rsid w:val="00A069F4"/>
    <w:rsid w:val="00A06D2F"/>
    <w:rsid w:val="00A229A1"/>
    <w:rsid w:val="00A25C0D"/>
    <w:rsid w:val="00A25C43"/>
    <w:rsid w:val="00A335B0"/>
    <w:rsid w:val="00A64327"/>
    <w:rsid w:val="00AC16C8"/>
    <w:rsid w:val="00AE0DC7"/>
    <w:rsid w:val="00B10DB3"/>
    <w:rsid w:val="00B14974"/>
    <w:rsid w:val="00B1668C"/>
    <w:rsid w:val="00B24E1F"/>
    <w:rsid w:val="00B7309A"/>
    <w:rsid w:val="00B740BB"/>
    <w:rsid w:val="00B93191"/>
    <w:rsid w:val="00BA08CA"/>
    <w:rsid w:val="00BB44D4"/>
    <w:rsid w:val="00BB5DE7"/>
    <w:rsid w:val="00BC7D64"/>
    <w:rsid w:val="00BD4545"/>
    <w:rsid w:val="00C04D40"/>
    <w:rsid w:val="00C10147"/>
    <w:rsid w:val="00C215B1"/>
    <w:rsid w:val="00C406C3"/>
    <w:rsid w:val="00C426B4"/>
    <w:rsid w:val="00C47B98"/>
    <w:rsid w:val="00C47D22"/>
    <w:rsid w:val="00C57AC2"/>
    <w:rsid w:val="00C606EA"/>
    <w:rsid w:val="00C67DF5"/>
    <w:rsid w:val="00CA1DCD"/>
    <w:rsid w:val="00CA2355"/>
    <w:rsid w:val="00CB4B83"/>
    <w:rsid w:val="00CE41FA"/>
    <w:rsid w:val="00CE4757"/>
    <w:rsid w:val="00CE53ED"/>
    <w:rsid w:val="00CE7BDA"/>
    <w:rsid w:val="00D154E4"/>
    <w:rsid w:val="00D2755B"/>
    <w:rsid w:val="00D34211"/>
    <w:rsid w:val="00D66E14"/>
    <w:rsid w:val="00D81882"/>
    <w:rsid w:val="00D91222"/>
    <w:rsid w:val="00D94737"/>
    <w:rsid w:val="00DC06AE"/>
    <w:rsid w:val="00DE27E9"/>
    <w:rsid w:val="00E1717C"/>
    <w:rsid w:val="00E3097C"/>
    <w:rsid w:val="00E33391"/>
    <w:rsid w:val="00E44B2B"/>
    <w:rsid w:val="00E56137"/>
    <w:rsid w:val="00E67003"/>
    <w:rsid w:val="00E716A4"/>
    <w:rsid w:val="00ED3F6D"/>
    <w:rsid w:val="00EF4B70"/>
    <w:rsid w:val="00F02ABF"/>
    <w:rsid w:val="00F07DAC"/>
    <w:rsid w:val="00F14502"/>
    <w:rsid w:val="00F476B0"/>
    <w:rsid w:val="00F53DC8"/>
    <w:rsid w:val="00F67113"/>
    <w:rsid w:val="00FE3E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5B1D"/>
  <w15:chartTrackingRefBased/>
  <w15:docId w15:val="{90F8D07C-5173-44DD-9FAB-B70793F4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D1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1800</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2020-10-24T19:08:00Z</dcterms:created>
  <dcterms:modified xsi:type="dcterms:W3CDTF">2020-10-25T07:28:00Z</dcterms:modified>
</cp:coreProperties>
</file>