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83C17" w14:textId="77777777" w:rsidR="00B361D9" w:rsidRDefault="00B361D9" w:rsidP="002C6B14">
      <w:pPr>
        <w:jc w:val="center"/>
        <w:rPr>
          <w:b/>
          <w:bCs/>
          <w:sz w:val="28"/>
          <w:szCs w:val="28"/>
          <w:rtl/>
        </w:rPr>
      </w:pPr>
    </w:p>
    <w:p w14:paraId="67EE3D2A" w14:textId="534C7B1F" w:rsidR="00A2567F" w:rsidRDefault="002C6B14" w:rsidP="002C6B14">
      <w:pPr>
        <w:jc w:val="center"/>
        <w:rPr>
          <w:b/>
          <w:bCs/>
          <w:sz w:val="28"/>
          <w:szCs w:val="28"/>
          <w:rtl/>
        </w:rPr>
      </w:pPr>
      <w:r w:rsidRPr="002C6B14">
        <w:rPr>
          <w:rFonts w:hint="cs"/>
          <w:b/>
          <w:bCs/>
          <w:sz w:val="28"/>
          <w:szCs w:val="28"/>
          <w:rtl/>
        </w:rPr>
        <w:t>האגודה החקלאית השיתופית</w:t>
      </w:r>
    </w:p>
    <w:p w14:paraId="64597110" w14:textId="5653508C" w:rsidR="009E7913" w:rsidRPr="0056071B" w:rsidRDefault="009E7913" w:rsidP="002C6B14">
      <w:pPr>
        <w:jc w:val="center"/>
        <w:rPr>
          <w:b/>
          <w:bCs/>
          <w:u w:val="single"/>
          <w:rtl/>
        </w:rPr>
      </w:pPr>
    </w:p>
    <w:p w14:paraId="1C2FC0BA" w14:textId="6876E8D5" w:rsidR="007C4DC1" w:rsidRPr="0056071B" w:rsidRDefault="007C4DC1" w:rsidP="00B05C54">
      <w:pPr>
        <w:rPr>
          <w:u w:val="single"/>
          <w:rtl/>
        </w:rPr>
      </w:pPr>
      <w:r w:rsidRPr="0056071B">
        <w:rPr>
          <w:rFonts w:hint="cs"/>
          <w:u w:val="single"/>
          <w:rtl/>
        </w:rPr>
        <w:t>המלצת ההנהלה להחלטות לאסיפה כללית שתערך</w:t>
      </w:r>
      <w:r w:rsidR="00096855" w:rsidRPr="0056071B">
        <w:rPr>
          <w:rFonts w:hint="cs"/>
          <w:u w:val="single"/>
          <w:rtl/>
        </w:rPr>
        <w:t xml:space="preserve"> ביום ראשון 23.2.2020</w:t>
      </w:r>
    </w:p>
    <w:p w14:paraId="6F0170A4" w14:textId="77777777" w:rsidR="007C4DC1" w:rsidRPr="007C4DC1" w:rsidRDefault="007C4DC1" w:rsidP="007C4DC1">
      <w:pPr>
        <w:jc w:val="center"/>
        <w:rPr>
          <w:rtl/>
        </w:rPr>
      </w:pPr>
    </w:p>
    <w:p w14:paraId="254B31F3" w14:textId="0DA69148" w:rsidR="007C4DC1" w:rsidRPr="00401FA8" w:rsidRDefault="007C4DC1" w:rsidP="00401FA8">
      <w:pPr>
        <w:pStyle w:val="a9"/>
        <w:numPr>
          <w:ilvl w:val="0"/>
          <w:numId w:val="6"/>
        </w:numPr>
        <w:rPr>
          <w:b/>
          <w:bCs/>
          <w:u w:val="single"/>
          <w:rtl/>
        </w:rPr>
      </w:pPr>
      <w:r w:rsidRPr="00401FA8">
        <w:rPr>
          <w:rFonts w:hint="cs"/>
          <w:b/>
          <w:bCs/>
          <w:u w:val="single"/>
          <w:rtl/>
        </w:rPr>
        <w:t>החלטה בדבר מועדים להמלצת מומלצים ותשלום דמי הפיתוח למגרשים בהרחבה</w:t>
      </w:r>
    </w:p>
    <w:p w14:paraId="50C8002F" w14:textId="68A118A9" w:rsidR="007C4DC1" w:rsidRPr="007C4DC1" w:rsidRDefault="007C4DC1" w:rsidP="007C4DC1">
      <w:pPr>
        <w:pStyle w:val="a9"/>
        <w:numPr>
          <w:ilvl w:val="0"/>
          <w:numId w:val="3"/>
        </w:numPr>
        <w:spacing w:after="160" w:line="259" w:lineRule="auto"/>
      </w:pPr>
      <w:r w:rsidRPr="007C4DC1">
        <w:rPr>
          <w:rFonts w:hint="cs"/>
          <w:rtl/>
        </w:rPr>
        <w:t xml:space="preserve">הוחלט שהמועד האחרון להודעה על שם מומלץ לקבלת זכויות למגרש מגורים בהרחבה הינו  </w:t>
      </w:r>
      <w:r w:rsidR="004671AE">
        <w:rPr>
          <w:rFonts w:hint="cs"/>
          <w:rtl/>
        </w:rPr>
        <w:t>20</w:t>
      </w:r>
      <w:r w:rsidRPr="007C4DC1">
        <w:rPr>
          <w:rFonts w:hint="cs"/>
          <w:rtl/>
        </w:rPr>
        <w:t>.3.2020  להלן :"</w:t>
      </w:r>
      <w:r w:rsidRPr="007C4DC1">
        <w:rPr>
          <w:rFonts w:hint="cs"/>
          <w:b/>
          <w:bCs/>
          <w:rtl/>
        </w:rPr>
        <w:t>המועד האחרון להמלצה על מומלץ</w:t>
      </w:r>
      <w:r w:rsidRPr="007C4DC1">
        <w:rPr>
          <w:rFonts w:hint="cs"/>
          <w:rtl/>
        </w:rPr>
        <w:t xml:space="preserve"> ". </w:t>
      </w:r>
    </w:p>
    <w:p w14:paraId="23BBDACD" w14:textId="77777777" w:rsidR="007C4DC1" w:rsidRPr="007C4DC1" w:rsidRDefault="007C4DC1" w:rsidP="007C4DC1">
      <w:pPr>
        <w:pStyle w:val="a9"/>
        <w:ind w:left="346"/>
      </w:pPr>
    </w:p>
    <w:p w14:paraId="78C5A823" w14:textId="77777777" w:rsidR="007C4DC1" w:rsidRPr="007C4DC1" w:rsidRDefault="007C4DC1" w:rsidP="007C4DC1">
      <w:pPr>
        <w:pStyle w:val="a9"/>
        <w:numPr>
          <w:ilvl w:val="0"/>
          <w:numId w:val="3"/>
        </w:numPr>
        <w:spacing w:after="160" w:line="259" w:lineRule="auto"/>
      </w:pPr>
      <w:r w:rsidRPr="007C4DC1">
        <w:rPr>
          <w:rFonts w:hint="cs"/>
          <w:rtl/>
        </w:rPr>
        <w:t xml:space="preserve">הוחלט שהמועד האחרון לתשלום דמי הפיתוח בשלמות ולחתימה על הסכם המתיישב , הינו 30.4.2020 </w:t>
      </w:r>
    </w:p>
    <w:p w14:paraId="51D0335C" w14:textId="77777777" w:rsidR="007C4DC1" w:rsidRPr="007C4DC1" w:rsidRDefault="007C4DC1" w:rsidP="007C4DC1">
      <w:pPr>
        <w:pStyle w:val="a9"/>
        <w:ind w:left="346"/>
        <w:rPr>
          <w:rtl/>
        </w:rPr>
      </w:pPr>
      <w:r w:rsidRPr="007C4DC1">
        <w:rPr>
          <w:rFonts w:hint="cs"/>
          <w:rtl/>
        </w:rPr>
        <w:t>להלן: "</w:t>
      </w:r>
      <w:r w:rsidRPr="007C4DC1">
        <w:rPr>
          <w:rFonts w:hint="cs"/>
          <w:b/>
          <w:bCs/>
          <w:rtl/>
        </w:rPr>
        <w:t>המועד הקובע</w:t>
      </w:r>
      <w:r w:rsidRPr="007C4DC1">
        <w:rPr>
          <w:rFonts w:hint="cs"/>
          <w:rtl/>
        </w:rPr>
        <w:t>" .</w:t>
      </w:r>
    </w:p>
    <w:p w14:paraId="694884A9" w14:textId="77777777" w:rsidR="007C4DC1" w:rsidRPr="007C4DC1" w:rsidRDefault="007C4DC1" w:rsidP="007C4DC1">
      <w:pPr>
        <w:pStyle w:val="a9"/>
        <w:numPr>
          <w:ilvl w:val="0"/>
          <w:numId w:val="3"/>
        </w:numPr>
        <w:spacing w:after="160" w:line="259" w:lineRule="auto"/>
      </w:pPr>
      <w:r w:rsidRPr="007C4DC1">
        <w:rPr>
          <w:rFonts w:hint="cs"/>
          <w:rtl/>
        </w:rPr>
        <w:t xml:space="preserve">הוחלט שבעל נחלה שלא הודיע על מומלץ עד המועד האחרון למומלץ, וישלם את מלוא דמי הפיתוח בעצמו ולא הודיע על שם המומלץ עד המועד הקובע, יהא עליו לשאת בנוסף לעלות דמי הפיתוח , גם בעלות מענק משרד השיכון. </w:t>
      </w:r>
    </w:p>
    <w:p w14:paraId="5763CEA6" w14:textId="77777777" w:rsidR="007C4DC1" w:rsidRPr="007C4DC1" w:rsidRDefault="007C4DC1" w:rsidP="007C4DC1">
      <w:pPr>
        <w:pStyle w:val="a9"/>
        <w:numPr>
          <w:ilvl w:val="0"/>
          <w:numId w:val="3"/>
        </w:numPr>
        <w:spacing w:after="160" w:line="259" w:lineRule="auto"/>
      </w:pPr>
      <w:r w:rsidRPr="007C4DC1">
        <w:rPr>
          <w:rFonts w:hint="cs"/>
          <w:rtl/>
        </w:rPr>
        <w:t xml:space="preserve">הוחלט שבמקרה בו מומלץ לא ישלם את מלוא סכום דמי הפיתוח וכמו כן לא חתם על הסכם מתיישב </w:t>
      </w:r>
      <w:r w:rsidRPr="007C4DC1">
        <w:rPr>
          <w:rtl/>
        </w:rPr>
        <w:t>–</w:t>
      </w:r>
      <w:r w:rsidRPr="007C4DC1">
        <w:rPr>
          <w:rFonts w:hint="cs"/>
          <w:rtl/>
        </w:rPr>
        <w:t xml:space="preserve"> אגודה , עד המועד הקובע, יאבד בעל הנחלה את הזכות לקבלת מגרש בהרחבה עבור המומלץ מטעמו ולעצמו והמגרש המיועד יועבר אוטומטית לרשות ובעלות האגודה.</w:t>
      </w:r>
    </w:p>
    <w:p w14:paraId="138482B3" w14:textId="77777777" w:rsidR="007C4DC1" w:rsidRPr="007C4DC1" w:rsidRDefault="007C4DC1" w:rsidP="007C4DC1">
      <w:pPr>
        <w:pStyle w:val="a9"/>
        <w:numPr>
          <w:ilvl w:val="0"/>
          <w:numId w:val="3"/>
        </w:numPr>
        <w:spacing w:after="160" w:line="259" w:lineRule="auto"/>
      </w:pPr>
      <w:r w:rsidRPr="007C4DC1">
        <w:rPr>
          <w:rFonts w:hint="cs"/>
          <w:rtl/>
        </w:rPr>
        <w:t xml:space="preserve">הוחלט שבמקרה בו לא נמסר שם מומלץ עד למועד הקובע ובעל הנחלה לא שילם את דמי הפיתוח לרבות מענק משרד השיכון, יאבד בעל הנחלה את הזכות לקבלת מגרש בהרחבה עבור מומלץ מטעמו ולעצמו והמגרש המיועד יועבר אוטומטית לרשות ובעלות האגודה. </w:t>
      </w:r>
    </w:p>
    <w:p w14:paraId="79F9B6D4" w14:textId="77777777" w:rsidR="007C4DC1" w:rsidRPr="007C4DC1" w:rsidRDefault="007C4DC1" w:rsidP="007C4DC1">
      <w:pPr>
        <w:rPr>
          <w:b/>
          <w:bCs/>
          <w:u w:val="single"/>
          <w:rtl/>
        </w:rPr>
      </w:pPr>
    </w:p>
    <w:p w14:paraId="7BE7D0EF" w14:textId="02763EA0" w:rsidR="007C4DC1" w:rsidRPr="00401FA8" w:rsidRDefault="007C4DC1" w:rsidP="00401FA8">
      <w:pPr>
        <w:pStyle w:val="a9"/>
        <w:numPr>
          <w:ilvl w:val="0"/>
          <w:numId w:val="6"/>
        </w:numPr>
        <w:rPr>
          <w:b/>
          <w:bCs/>
          <w:u w:val="single"/>
          <w:rtl/>
        </w:rPr>
      </w:pPr>
      <w:r w:rsidRPr="00401FA8">
        <w:rPr>
          <w:rFonts w:hint="cs"/>
          <w:b/>
          <w:bCs/>
          <w:u w:val="single"/>
          <w:rtl/>
        </w:rPr>
        <w:t xml:space="preserve">החלטה בדבר מגרשי מגורים  ברשות האגודה </w:t>
      </w:r>
    </w:p>
    <w:p w14:paraId="07474CA6" w14:textId="77777777" w:rsidR="007C4DC1" w:rsidRPr="007C4DC1" w:rsidRDefault="007C4DC1" w:rsidP="007C4DC1">
      <w:pPr>
        <w:rPr>
          <w:b/>
          <w:bCs/>
          <w:u w:val="single"/>
          <w:rtl/>
        </w:rPr>
      </w:pPr>
    </w:p>
    <w:p w14:paraId="55543E77" w14:textId="2B41C262" w:rsidR="007C4DC1" w:rsidRPr="007C4DC1" w:rsidRDefault="007C4DC1" w:rsidP="007C4DC1">
      <w:pPr>
        <w:pStyle w:val="a9"/>
        <w:numPr>
          <w:ilvl w:val="0"/>
          <w:numId w:val="4"/>
        </w:numPr>
        <w:spacing w:after="160" w:line="259" w:lineRule="auto"/>
        <w:rPr>
          <w:b/>
          <w:bCs/>
          <w:u w:val="single"/>
        </w:rPr>
      </w:pPr>
      <w:r w:rsidRPr="007C4DC1">
        <w:rPr>
          <w:rFonts w:hint="cs"/>
          <w:rtl/>
        </w:rPr>
        <w:t xml:space="preserve">הוחלט שהמגרשים שנותרו ברשות האגודה לאחר הגרלת המגרשים שהתקיימה ביום </w:t>
      </w:r>
      <w:r w:rsidR="008B6D83">
        <w:rPr>
          <w:rFonts w:hint="cs"/>
          <w:rtl/>
        </w:rPr>
        <w:t>24.7.19</w:t>
      </w:r>
      <w:r w:rsidR="00710D94">
        <w:rPr>
          <w:rFonts w:hint="cs"/>
          <w:rtl/>
        </w:rPr>
        <w:t xml:space="preserve"> </w:t>
      </w:r>
      <w:r w:rsidRPr="007C4DC1">
        <w:rPr>
          <w:rFonts w:hint="cs"/>
          <w:rtl/>
        </w:rPr>
        <w:t>לעניין חלוקת המגרשים בהרחבה בין בעלי הנחלות ומומלציהם, ובנוסף המגרשים שיוחזרו לרשות האגודה בגין אי תשלום דמי הפיתוח ועד המועד הקובע, יועמדו להגרלה בין בני משפחה מקירבה ראשונה של בעלי הנחלות המעוניינים בכך, וזאת ביום 10.5.2020 . לעניין זה "</w:t>
      </w:r>
      <w:r w:rsidRPr="007C4DC1">
        <w:rPr>
          <w:rFonts w:hint="cs"/>
          <w:b/>
          <w:bCs/>
          <w:rtl/>
        </w:rPr>
        <w:t>בני משפחה מקירבה ראשונה</w:t>
      </w:r>
      <w:r w:rsidRPr="007C4DC1">
        <w:rPr>
          <w:rFonts w:hint="cs"/>
          <w:rtl/>
        </w:rPr>
        <w:t xml:space="preserve">" </w:t>
      </w:r>
      <w:r w:rsidRPr="007C4DC1">
        <w:rPr>
          <w:rtl/>
        </w:rPr>
        <w:t>–</w:t>
      </w:r>
      <w:r w:rsidRPr="007C4DC1">
        <w:rPr>
          <w:rFonts w:hint="cs"/>
          <w:rtl/>
        </w:rPr>
        <w:t xml:space="preserve"> בן/בת, אח/אחות , נכד /נכדה. </w:t>
      </w:r>
    </w:p>
    <w:p w14:paraId="7855CB79" w14:textId="77777777" w:rsidR="007C4DC1" w:rsidRPr="007C4DC1" w:rsidRDefault="007C4DC1" w:rsidP="007C4DC1">
      <w:pPr>
        <w:pStyle w:val="a9"/>
        <w:numPr>
          <w:ilvl w:val="0"/>
          <w:numId w:val="4"/>
        </w:numPr>
        <w:spacing w:after="160" w:line="259" w:lineRule="auto"/>
        <w:rPr>
          <w:b/>
          <w:bCs/>
          <w:u w:val="single"/>
        </w:rPr>
      </w:pPr>
      <w:r w:rsidRPr="007C4DC1">
        <w:rPr>
          <w:rFonts w:hint="cs"/>
          <w:rtl/>
        </w:rPr>
        <w:t xml:space="preserve">הוחלט שדמי הפיתוח בגין המגרשים שיוגרלו כאמור, ישולמו במלואם עד לא יאוחר מיום 1.6.2020. </w:t>
      </w:r>
    </w:p>
    <w:p w14:paraId="5F9E4AD2" w14:textId="0DAC34CF" w:rsidR="007C4DC1" w:rsidRDefault="007C4DC1" w:rsidP="007C4DC1">
      <w:pPr>
        <w:pStyle w:val="a9"/>
        <w:numPr>
          <w:ilvl w:val="0"/>
          <w:numId w:val="4"/>
        </w:numPr>
        <w:spacing w:after="160" w:line="259" w:lineRule="auto"/>
        <w:rPr>
          <w:b/>
          <w:bCs/>
          <w:u w:val="single"/>
        </w:rPr>
      </w:pPr>
      <w:r w:rsidRPr="007C4DC1">
        <w:rPr>
          <w:rFonts w:hint="cs"/>
          <w:rtl/>
        </w:rPr>
        <w:t xml:space="preserve">הוחלט שהסכם מתיישב </w:t>
      </w:r>
      <w:r w:rsidRPr="007C4DC1">
        <w:rPr>
          <w:rtl/>
        </w:rPr>
        <w:t>–</w:t>
      </w:r>
      <w:r w:rsidRPr="007C4DC1">
        <w:rPr>
          <w:rFonts w:hint="cs"/>
          <w:rtl/>
        </w:rPr>
        <w:t xml:space="preserve"> אגודה עם בן משפחה בעל קירבה ראשונה, ייחתם עד ליום 1.6.2020 , בן שיקבל מגרש כאמור, ההסכם יכלול סעיף לפיו לא יוכל המומלץ למכור אותו לתקופה של 5 שנים מיום החתימה על הסכם מתיישב </w:t>
      </w:r>
      <w:r w:rsidRPr="007C4DC1">
        <w:rPr>
          <w:rtl/>
        </w:rPr>
        <w:t>–</w:t>
      </w:r>
      <w:r w:rsidRPr="007C4DC1">
        <w:rPr>
          <w:rFonts w:hint="cs"/>
          <w:rtl/>
        </w:rPr>
        <w:t xml:space="preserve"> אגודה. </w:t>
      </w:r>
    </w:p>
    <w:p w14:paraId="227296AF" w14:textId="77777777" w:rsidR="001347E0" w:rsidRDefault="001347E0" w:rsidP="001347E0">
      <w:pPr>
        <w:pStyle w:val="a9"/>
        <w:spacing w:after="160" w:line="259" w:lineRule="auto"/>
        <w:rPr>
          <w:b/>
          <w:bCs/>
          <w:u w:val="single"/>
        </w:rPr>
      </w:pPr>
    </w:p>
    <w:p w14:paraId="36C18AC7" w14:textId="3E35A247" w:rsidR="0005746B" w:rsidRPr="0005746B" w:rsidRDefault="007C4DC1" w:rsidP="0005746B">
      <w:pPr>
        <w:pStyle w:val="a9"/>
        <w:numPr>
          <w:ilvl w:val="0"/>
          <w:numId w:val="6"/>
        </w:numPr>
        <w:rPr>
          <w:b/>
          <w:bCs/>
          <w:u w:val="single"/>
        </w:rPr>
      </w:pPr>
      <w:r w:rsidRPr="00401FA8">
        <w:rPr>
          <w:rFonts w:hint="cs"/>
          <w:b/>
          <w:bCs/>
          <w:u w:val="single"/>
          <w:rtl/>
        </w:rPr>
        <w:t>החלטה בדבר תשלום לבעלי נחלות על פי מודל הפיצוי</w:t>
      </w:r>
    </w:p>
    <w:p w14:paraId="389735BE" w14:textId="77777777" w:rsidR="007C4DC1" w:rsidRPr="007C4DC1" w:rsidRDefault="007C4DC1" w:rsidP="007C4DC1">
      <w:pPr>
        <w:pStyle w:val="a9"/>
        <w:rPr>
          <w:b/>
          <w:bCs/>
          <w:u w:val="single"/>
        </w:rPr>
      </w:pPr>
      <w:r w:rsidRPr="007C4DC1">
        <w:rPr>
          <w:rFonts w:hint="cs"/>
          <w:rtl/>
        </w:rPr>
        <w:t xml:space="preserve">הוחלט שהתשלום לפיצוי בעלי הנחלות שהפרישו אדמות חקלאיות לטובת פרויקט ההרחבה ישולם כדלקמן : </w:t>
      </w:r>
    </w:p>
    <w:p w14:paraId="1BF58195" w14:textId="0BBCDD25" w:rsidR="007C4DC1" w:rsidRDefault="007C4DC1" w:rsidP="007C4DC1">
      <w:pPr>
        <w:pStyle w:val="a9"/>
        <w:numPr>
          <w:ilvl w:val="0"/>
          <w:numId w:val="5"/>
        </w:numPr>
        <w:spacing w:after="160" w:line="259" w:lineRule="auto"/>
        <w:rPr>
          <w:b/>
          <w:bCs/>
          <w:u w:val="single"/>
        </w:rPr>
      </w:pPr>
      <w:r w:rsidRPr="007C4DC1">
        <w:rPr>
          <w:rFonts w:hint="cs"/>
          <w:rtl/>
        </w:rPr>
        <w:t>50% מהפיצוי ישולם לא יאוחר מיום 1.8.2020 .</w:t>
      </w:r>
    </w:p>
    <w:p w14:paraId="677C96AD" w14:textId="7606A8C7" w:rsidR="00DA3096" w:rsidRPr="007C4DC1" w:rsidRDefault="00C63E61" w:rsidP="007C4DC1">
      <w:pPr>
        <w:pStyle w:val="a9"/>
        <w:numPr>
          <w:ilvl w:val="0"/>
          <w:numId w:val="5"/>
        </w:numPr>
        <w:spacing w:after="160" w:line="259" w:lineRule="auto"/>
        <w:rPr>
          <w:b/>
          <w:bCs/>
          <w:u w:val="single"/>
        </w:rPr>
      </w:pPr>
      <w:r>
        <w:rPr>
          <w:rFonts w:hint="cs"/>
          <w:rtl/>
        </w:rPr>
        <w:t>50% מהפיצוי ישולם בתוך 14 ימים מגמר ביצוע התשתיות הציבוריות.</w:t>
      </w:r>
    </w:p>
    <w:p w14:paraId="4F8F3274" w14:textId="38E1C7DD" w:rsidR="001347E0" w:rsidRDefault="00A76D8E" w:rsidP="001347E0">
      <w:pPr>
        <w:spacing w:after="160" w:line="259" w:lineRule="auto"/>
        <w:jc w:val="center"/>
        <w:rPr>
          <w:rtl/>
        </w:rPr>
      </w:pPr>
      <w:bookmarkStart w:id="0" w:name="_GoBack"/>
      <w:bookmarkEnd w:id="0"/>
      <w:r>
        <w:rPr>
          <w:rFonts w:hint="cs"/>
          <w:rtl/>
        </w:rPr>
        <w:t>בברכה,</w:t>
      </w:r>
    </w:p>
    <w:p w14:paraId="72C344DF" w14:textId="4213A9BB" w:rsidR="001347E0" w:rsidRPr="001347E0" w:rsidRDefault="00056EDA" w:rsidP="006172FA">
      <w:pPr>
        <w:spacing w:after="160" w:line="259" w:lineRule="auto"/>
        <w:jc w:val="center"/>
        <w:rPr>
          <w:rtl/>
        </w:rPr>
      </w:pPr>
      <w:r>
        <w:rPr>
          <w:rFonts w:hint="cs"/>
          <w:rtl/>
        </w:rPr>
        <w:t>וועד האגודה</w:t>
      </w:r>
    </w:p>
    <w:sectPr w:rsidR="001347E0" w:rsidRPr="001347E0" w:rsidSect="00313906">
      <w:headerReference w:type="default" r:id="rId7"/>
      <w:footerReference w:type="default" r:id="rId8"/>
      <w:pgSz w:w="11906" w:h="16838"/>
      <w:pgMar w:top="1440" w:right="1800" w:bottom="1440" w:left="1800" w:header="426" w:footer="51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2DE23" w14:textId="77777777" w:rsidR="00525CD9" w:rsidRDefault="00525CD9" w:rsidP="00945EF3">
      <w:r>
        <w:separator/>
      </w:r>
    </w:p>
  </w:endnote>
  <w:endnote w:type="continuationSeparator" w:id="0">
    <w:p w14:paraId="367A83AC" w14:textId="77777777" w:rsidR="00525CD9" w:rsidRDefault="00525CD9" w:rsidP="0094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David Transparen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3D31" w14:textId="77777777" w:rsidR="00945EF3" w:rsidRDefault="00945EF3" w:rsidP="00945EF3">
    <w:pPr>
      <w:pStyle w:val="a5"/>
      <w:jc w:val="center"/>
    </w:pPr>
    <w:r>
      <w:rPr>
        <w:noProof/>
      </w:rPr>
      <w:drawing>
        <wp:inline distT="0" distB="0" distL="0" distR="0" wp14:anchorId="67EE3D34" wp14:editId="67EE3D35">
          <wp:extent cx="4383276" cy="8461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0273" cy="853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F8900" w14:textId="77777777" w:rsidR="00525CD9" w:rsidRDefault="00525CD9" w:rsidP="00945EF3">
      <w:r>
        <w:separator/>
      </w:r>
    </w:p>
  </w:footnote>
  <w:footnote w:type="continuationSeparator" w:id="0">
    <w:p w14:paraId="6E0190FF" w14:textId="77777777" w:rsidR="00525CD9" w:rsidRDefault="00525CD9" w:rsidP="0094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3D30" w14:textId="77777777" w:rsidR="00945EF3" w:rsidRPr="00945EF3" w:rsidRDefault="00945EF3" w:rsidP="00945EF3">
    <w:pPr>
      <w:pStyle w:val="a3"/>
      <w:jc w:val="center"/>
    </w:pPr>
    <w:r>
      <w:rPr>
        <w:noProof/>
      </w:rPr>
      <w:drawing>
        <wp:inline distT="0" distB="0" distL="0" distR="0" wp14:anchorId="67EE3D32" wp14:editId="67EE3D33">
          <wp:extent cx="1276065" cy="1409751"/>
          <wp:effectExtent l="0" t="0" r="635" b="0"/>
          <wp:docPr id="4" name="Picture 4" descr="C:\Data\Desktop\תמונה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Desktop\תמונה (1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2535" t="2146" r="43750" b="85859"/>
                  <a:stretch/>
                </pic:blipFill>
                <pic:spPr bwMode="auto">
                  <a:xfrm>
                    <a:off x="0" y="0"/>
                    <a:ext cx="1276065" cy="140975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27E"/>
    <w:multiLevelType w:val="hybridMultilevel"/>
    <w:tmpl w:val="7BD89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BF6906"/>
    <w:multiLevelType w:val="hybridMultilevel"/>
    <w:tmpl w:val="874272A4"/>
    <w:lvl w:ilvl="0" w:tplc="4C46A1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03F00"/>
    <w:multiLevelType w:val="hybridMultilevel"/>
    <w:tmpl w:val="BF8A86C6"/>
    <w:lvl w:ilvl="0" w:tplc="F11A1E40">
      <w:start w:val="1"/>
      <w:numFmt w:val="decimal"/>
      <w:lvlText w:val="%1."/>
      <w:lvlJc w:val="left"/>
      <w:pPr>
        <w:ind w:left="346" w:hanging="360"/>
      </w:pPr>
      <w:rPr>
        <w:rFonts w:hint="default"/>
        <w:b/>
        <w:bCs/>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 w15:restartNumberingAfterBreak="0">
    <w:nsid w:val="4A1F5079"/>
    <w:multiLevelType w:val="hybridMultilevel"/>
    <w:tmpl w:val="BBF420E4"/>
    <w:lvl w:ilvl="0" w:tplc="5C4EB5C4">
      <w:start w:val="1"/>
      <w:numFmt w:val="hebrew1"/>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933C9"/>
    <w:multiLevelType w:val="hybridMultilevel"/>
    <w:tmpl w:val="20BC1E4A"/>
    <w:lvl w:ilvl="0" w:tplc="7422C66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247EE"/>
    <w:multiLevelType w:val="hybridMultilevel"/>
    <w:tmpl w:val="35542ACE"/>
    <w:lvl w:ilvl="0" w:tplc="4EC2D392">
      <w:start w:val="1"/>
      <w:numFmt w:val="hebrew1"/>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5B"/>
    <w:rsid w:val="00056EDA"/>
    <w:rsid w:val="0005746B"/>
    <w:rsid w:val="00063821"/>
    <w:rsid w:val="00096855"/>
    <w:rsid w:val="00104109"/>
    <w:rsid w:val="00132C25"/>
    <w:rsid w:val="001347E0"/>
    <w:rsid w:val="001508E2"/>
    <w:rsid w:val="001718CF"/>
    <w:rsid w:val="00191E85"/>
    <w:rsid w:val="001C0110"/>
    <w:rsid w:val="001C227B"/>
    <w:rsid w:val="001E275B"/>
    <w:rsid w:val="001E75F9"/>
    <w:rsid w:val="0021631E"/>
    <w:rsid w:val="00246BFB"/>
    <w:rsid w:val="00271877"/>
    <w:rsid w:val="002828F6"/>
    <w:rsid w:val="002913D4"/>
    <w:rsid w:val="002A14A7"/>
    <w:rsid w:val="002B18ED"/>
    <w:rsid w:val="002C34F6"/>
    <w:rsid w:val="002C6B14"/>
    <w:rsid w:val="002F1542"/>
    <w:rsid w:val="00313906"/>
    <w:rsid w:val="00335CDD"/>
    <w:rsid w:val="00374006"/>
    <w:rsid w:val="003C2FE5"/>
    <w:rsid w:val="003D1022"/>
    <w:rsid w:val="00401FA8"/>
    <w:rsid w:val="00423AA9"/>
    <w:rsid w:val="004671AE"/>
    <w:rsid w:val="004B26C1"/>
    <w:rsid w:val="0050082E"/>
    <w:rsid w:val="00515225"/>
    <w:rsid w:val="005206EE"/>
    <w:rsid w:val="005250A9"/>
    <w:rsid w:val="00525CD9"/>
    <w:rsid w:val="00541A2D"/>
    <w:rsid w:val="0056071B"/>
    <w:rsid w:val="00595E90"/>
    <w:rsid w:val="005E29AC"/>
    <w:rsid w:val="005E7061"/>
    <w:rsid w:val="006066E6"/>
    <w:rsid w:val="00615404"/>
    <w:rsid w:val="006172FA"/>
    <w:rsid w:val="00625B6A"/>
    <w:rsid w:val="006261D2"/>
    <w:rsid w:val="00626925"/>
    <w:rsid w:val="006663C4"/>
    <w:rsid w:val="00695691"/>
    <w:rsid w:val="006C670D"/>
    <w:rsid w:val="00710D94"/>
    <w:rsid w:val="00734518"/>
    <w:rsid w:val="00762FBD"/>
    <w:rsid w:val="00767970"/>
    <w:rsid w:val="00772C9C"/>
    <w:rsid w:val="0077695E"/>
    <w:rsid w:val="00785421"/>
    <w:rsid w:val="00794078"/>
    <w:rsid w:val="007C4DC1"/>
    <w:rsid w:val="00816143"/>
    <w:rsid w:val="00823201"/>
    <w:rsid w:val="00862ED4"/>
    <w:rsid w:val="00883B4C"/>
    <w:rsid w:val="008B6D83"/>
    <w:rsid w:val="008F1AE8"/>
    <w:rsid w:val="008F6F97"/>
    <w:rsid w:val="00901B1B"/>
    <w:rsid w:val="00945EF3"/>
    <w:rsid w:val="00952412"/>
    <w:rsid w:val="00967534"/>
    <w:rsid w:val="009E7913"/>
    <w:rsid w:val="00A17786"/>
    <w:rsid w:val="00A2567F"/>
    <w:rsid w:val="00A40694"/>
    <w:rsid w:val="00A76D8E"/>
    <w:rsid w:val="00A8618F"/>
    <w:rsid w:val="00A9370F"/>
    <w:rsid w:val="00B05C54"/>
    <w:rsid w:val="00B138E8"/>
    <w:rsid w:val="00B361D9"/>
    <w:rsid w:val="00B91A1F"/>
    <w:rsid w:val="00BC13B5"/>
    <w:rsid w:val="00BF30CD"/>
    <w:rsid w:val="00C2786E"/>
    <w:rsid w:val="00C45E0A"/>
    <w:rsid w:val="00C45F89"/>
    <w:rsid w:val="00C63E61"/>
    <w:rsid w:val="00C965DB"/>
    <w:rsid w:val="00CB3979"/>
    <w:rsid w:val="00CC166C"/>
    <w:rsid w:val="00CC3ECF"/>
    <w:rsid w:val="00CE508B"/>
    <w:rsid w:val="00D5356D"/>
    <w:rsid w:val="00D63130"/>
    <w:rsid w:val="00DA3096"/>
    <w:rsid w:val="00DC51B7"/>
    <w:rsid w:val="00DE48B4"/>
    <w:rsid w:val="00E363B0"/>
    <w:rsid w:val="00E37332"/>
    <w:rsid w:val="00E3766F"/>
    <w:rsid w:val="00E9353A"/>
    <w:rsid w:val="00ED0A4B"/>
    <w:rsid w:val="00ED6AEA"/>
    <w:rsid w:val="00EF24A1"/>
    <w:rsid w:val="00F31B8D"/>
    <w:rsid w:val="00F3786A"/>
    <w:rsid w:val="00F43E26"/>
    <w:rsid w:val="00F749A9"/>
    <w:rsid w:val="00FA0D3C"/>
    <w:rsid w:val="00FE3A69"/>
    <w:rsid w:val="00FE44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E3D2A"/>
  <w15:docId w15:val="{42EF2B52-1732-47F0-9FD3-3F100D54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David"/>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1D2"/>
    <w:pPr>
      <w:bidi/>
    </w:pPr>
    <w:rPr>
      <w:rFonts w:ascii="Times New Roman" w:eastAsia="Times New Roman" w:hAnsi="Times New Roman" w:cs="David Transparen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EF3"/>
    <w:pPr>
      <w:tabs>
        <w:tab w:val="center" w:pos="4153"/>
        <w:tab w:val="right" w:pos="8306"/>
      </w:tabs>
    </w:pPr>
  </w:style>
  <w:style w:type="character" w:customStyle="1" w:styleId="a4">
    <w:name w:val="כותרת עליונה תו"/>
    <w:basedOn w:val="a0"/>
    <w:link w:val="a3"/>
    <w:uiPriority w:val="99"/>
    <w:rsid w:val="00945EF3"/>
  </w:style>
  <w:style w:type="paragraph" w:styleId="a5">
    <w:name w:val="footer"/>
    <w:basedOn w:val="a"/>
    <w:link w:val="a6"/>
    <w:uiPriority w:val="99"/>
    <w:unhideWhenUsed/>
    <w:rsid w:val="00945EF3"/>
    <w:pPr>
      <w:tabs>
        <w:tab w:val="center" w:pos="4153"/>
        <w:tab w:val="right" w:pos="8306"/>
      </w:tabs>
    </w:pPr>
  </w:style>
  <w:style w:type="character" w:customStyle="1" w:styleId="a6">
    <w:name w:val="כותרת תחתונה תו"/>
    <w:basedOn w:val="a0"/>
    <w:link w:val="a5"/>
    <w:uiPriority w:val="99"/>
    <w:rsid w:val="00945EF3"/>
  </w:style>
  <w:style w:type="paragraph" w:styleId="a7">
    <w:name w:val="Balloon Text"/>
    <w:basedOn w:val="a"/>
    <w:link w:val="a8"/>
    <w:uiPriority w:val="99"/>
    <w:semiHidden/>
    <w:unhideWhenUsed/>
    <w:rsid w:val="00945EF3"/>
    <w:rPr>
      <w:rFonts w:ascii="Tahoma" w:hAnsi="Tahoma" w:cs="Tahoma"/>
      <w:sz w:val="16"/>
      <w:szCs w:val="16"/>
    </w:rPr>
  </w:style>
  <w:style w:type="character" w:customStyle="1" w:styleId="a8">
    <w:name w:val="טקסט בלונים תו"/>
    <w:basedOn w:val="a0"/>
    <w:link w:val="a7"/>
    <w:uiPriority w:val="99"/>
    <w:semiHidden/>
    <w:rsid w:val="00945EF3"/>
    <w:rPr>
      <w:rFonts w:ascii="Tahoma" w:hAnsi="Tahoma" w:cs="Tahoma"/>
      <w:sz w:val="16"/>
      <w:szCs w:val="16"/>
    </w:rPr>
  </w:style>
  <w:style w:type="character" w:styleId="Hyperlink">
    <w:name w:val="Hyperlink"/>
    <w:basedOn w:val="a0"/>
    <w:uiPriority w:val="99"/>
    <w:unhideWhenUsed/>
    <w:rsid w:val="00ED0A4B"/>
    <w:rPr>
      <w:color w:val="0000FF" w:themeColor="hyperlink"/>
      <w:u w:val="single"/>
    </w:rPr>
  </w:style>
  <w:style w:type="paragraph" w:styleId="a9">
    <w:name w:val="List Paragraph"/>
    <w:basedOn w:val="a"/>
    <w:uiPriority w:val="34"/>
    <w:qFormat/>
    <w:rsid w:val="009E7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08903">
      <w:bodyDiv w:val="1"/>
      <w:marLeft w:val="0"/>
      <w:marRight w:val="0"/>
      <w:marTop w:val="0"/>
      <w:marBottom w:val="0"/>
      <w:divBdr>
        <w:top w:val="none" w:sz="0" w:space="0" w:color="auto"/>
        <w:left w:val="none" w:sz="0" w:space="0" w:color="auto"/>
        <w:bottom w:val="none" w:sz="0" w:space="0" w:color="auto"/>
        <w:right w:val="none" w:sz="0" w:space="0" w:color="auto"/>
      </w:divBdr>
    </w:div>
    <w:div w:id="651449933">
      <w:bodyDiv w:val="1"/>
      <w:marLeft w:val="0"/>
      <w:marRight w:val="0"/>
      <w:marTop w:val="0"/>
      <w:marBottom w:val="0"/>
      <w:divBdr>
        <w:top w:val="none" w:sz="0" w:space="0" w:color="auto"/>
        <w:left w:val="none" w:sz="0" w:space="0" w:color="auto"/>
        <w:bottom w:val="none" w:sz="0" w:space="0" w:color="auto"/>
        <w:right w:val="none" w:sz="0" w:space="0" w:color="auto"/>
      </w:divBdr>
    </w:div>
    <w:div w:id="6880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334</Words>
  <Characters>1671</Characters>
  <Application>Microsoft Office Word</Application>
  <DocSecurity>0</DocSecurity>
  <Lines>13</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נתיב השיירה מזכירות</cp:lastModifiedBy>
  <cp:revision>22</cp:revision>
  <cp:lastPrinted>2017-12-31T14:39:00Z</cp:lastPrinted>
  <dcterms:created xsi:type="dcterms:W3CDTF">2020-02-09T09:11:00Z</dcterms:created>
  <dcterms:modified xsi:type="dcterms:W3CDTF">2020-02-12T09:18:00Z</dcterms:modified>
</cp:coreProperties>
</file>