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40" w:rsidRDefault="00636E40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 w:hint="cs"/>
          <w:b/>
          <w:bCs/>
          <w:color w:val="000000"/>
          <w:sz w:val="40"/>
          <w:szCs w:val="40"/>
          <w:rtl/>
        </w:rPr>
      </w:pPr>
    </w:p>
    <w:p w:rsidR="00624329" w:rsidRDefault="00624329" w:rsidP="003A4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943634" w:themeColor="accent2" w:themeShade="BF"/>
          <w:sz w:val="48"/>
          <w:szCs w:val="48"/>
          <w:rtl/>
        </w:rPr>
      </w:pPr>
    </w:p>
    <w:p w:rsidR="003A4929" w:rsidRDefault="00624329" w:rsidP="003A4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943634" w:themeColor="accent2" w:themeShade="BF"/>
          <w:sz w:val="48"/>
          <w:szCs w:val="48"/>
          <w:rtl/>
        </w:rPr>
      </w:pPr>
      <w:r>
        <w:rPr>
          <w:rFonts w:ascii="Tahoma" w:eastAsia="Times New Roman" w:hAnsi="Tahoma" w:cs="Tahoma" w:hint="cs"/>
          <w:b/>
          <w:bCs/>
          <w:color w:val="943634" w:themeColor="accent2" w:themeShade="BF"/>
          <w:sz w:val="48"/>
          <w:szCs w:val="48"/>
          <w:rtl/>
        </w:rPr>
        <w:t>רומן היסטורי ח</w:t>
      </w:r>
      <w:r w:rsidR="003A4929" w:rsidRPr="003A4929">
        <w:rPr>
          <w:rFonts w:ascii="Tahoma" w:eastAsia="Times New Roman" w:hAnsi="Tahoma" w:cs="Tahoma" w:hint="cs"/>
          <w:b/>
          <w:bCs/>
          <w:color w:val="943634" w:themeColor="accent2" w:themeShade="BF"/>
          <w:sz w:val="48"/>
          <w:szCs w:val="48"/>
          <w:rtl/>
        </w:rPr>
        <w:t>דש</w:t>
      </w:r>
    </w:p>
    <w:p w:rsidR="003A4929" w:rsidRPr="00624329" w:rsidRDefault="003A4929" w:rsidP="00624329">
      <w:pPr>
        <w:shd w:val="clear" w:color="auto" w:fill="FFFFFF"/>
        <w:spacing w:before="100" w:beforeAutospacing="1" w:after="100" w:afterAutospacing="1" w:line="240" w:lineRule="auto"/>
        <w:ind w:left="-100" w:hanging="100"/>
        <w:jc w:val="center"/>
        <w:rPr>
          <w:rFonts w:ascii="Tahoma" w:eastAsia="Times New Roman" w:hAnsi="Tahoma" w:cs="Tahoma"/>
          <w:b/>
          <w:bCs/>
          <w:color w:val="943634" w:themeColor="accent2" w:themeShade="BF"/>
          <w:sz w:val="80"/>
          <w:szCs w:val="80"/>
          <w:rtl/>
        </w:rPr>
      </w:pPr>
      <w:r w:rsidRPr="00624329">
        <w:rPr>
          <w:rFonts w:ascii="Tahoma" w:eastAsia="Times New Roman" w:hAnsi="Tahoma" w:cs="Tahoma" w:hint="cs"/>
          <w:b/>
          <w:bCs/>
          <w:color w:val="943634" w:themeColor="accent2" w:themeShade="BF"/>
          <w:sz w:val="80"/>
          <w:szCs w:val="80"/>
          <w:rtl/>
        </w:rPr>
        <w:t>"החיים לא היו שושנים"</w:t>
      </w:r>
    </w:p>
    <w:p w:rsidR="00480F2A" w:rsidRPr="00480F2A" w:rsidRDefault="00480F2A" w:rsidP="00480F2A">
      <w:pPr>
        <w:shd w:val="clear" w:color="auto" w:fill="FFFFFF"/>
        <w:spacing w:afterLines="60" w:after="144"/>
        <w:jc w:val="both"/>
        <w:rPr>
          <w:rFonts w:eastAsia="Times New Roman"/>
          <w:b/>
          <w:bCs/>
          <w:color w:val="222222"/>
          <w:sz w:val="36"/>
          <w:szCs w:val="36"/>
        </w:rPr>
      </w:pPr>
      <w:r w:rsidRPr="00480F2A">
        <w:rPr>
          <w:rFonts w:eastAsia="Times New Roman" w:hint="cs"/>
          <w:b/>
          <w:bCs/>
          <w:color w:val="222222"/>
          <w:sz w:val="36"/>
          <w:szCs w:val="36"/>
          <w:rtl/>
        </w:rPr>
        <w:t xml:space="preserve">הספר </w:t>
      </w:r>
      <w:r w:rsidR="00624329">
        <w:rPr>
          <w:rFonts w:eastAsia="Times New Roman" w:hint="cs"/>
          <w:b/>
          <w:bCs/>
          <w:color w:val="222222"/>
          <w:sz w:val="36"/>
          <w:szCs w:val="36"/>
          <w:rtl/>
        </w:rPr>
        <w:t>"</w:t>
      </w:r>
      <w:r w:rsidRPr="00480F2A">
        <w:rPr>
          <w:rFonts w:eastAsia="Times New Roman" w:hint="cs"/>
          <w:b/>
          <w:bCs/>
          <w:color w:val="222222"/>
          <w:sz w:val="36"/>
          <w:szCs w:val="36"/>
          <w:rtl/>
        </w:rPr>
        <w:t>החיים לא היו שושנים</w:t>
      </w:r>
      <w:r w:rsidR="00624329">
        <w:rPr>
          <w:rFonts w:eastAsia="Times New Roman" w:hint="cs"/>
          <w:b/>
          <w:bCs/>
          <w:color w:val="222222"/>
          <w:sz w:val="36"/>
          <w:szCs w:val="36"/>
          <w:rtl/>
        </w:rPr>
        <w:t>"</w:t>
      </w:r>
      <w:r w:rsidRPr="00480F2A">
        <w:rPr>
          <w:rFonts w:eastAsia="Times New Roman" w:hint="cs"/>
          <w:b/>
          <w:bCs/>
          <w:color w:val="222222"/>
          <w:sz w:val="36"/>
          <w:szCs w:val="36"/>
          <w:rtl/>
        </w:rPr>
        <w:t xml:space="preserve"> מספר את סיפורו של דוד שמידוב, המשקף את החיים בארץ ישראל החל משנות ה־30 של המאה הקודמת ומקפל בתוכו לא מעט טרגדיות אישיות. </w:t>
      </w:r>
    </w:p>
    <w:p w:rsidR="00480F2A" w:rsidRDefault="00624329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  <w:r w:rsidRPr="00480F2A">
        <w:rPr>
          <w:rFonts w:ascii="Tahoma" w:eastAsia="Times New Roman" w:hAnsi="Tahoma" w:cs="Tahoma"/>
          <w:b/>
          <w:bCs/>
          <w:noProof/>
          <w:color w:val="000000"/>
          <w:sz w:val="40"/>
          <w:szCs w:val="40"/>
          <w:rtl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386080</wp:posOffset>
            </wp:positionV>
            <wp:extent cx="3421754" cy="5293360"/>
            <wp:effectExtent l="0" t="0" r="7620" b="254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754" cy="52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329">
        <w:rPr>
          <w:rFonts w:ascii="Tahoma" w:eastAsia="Times New Roman" w:hAnsi="Tahoma" w:cs="Tahoma"/>
          <w:b/>
          <w:bCs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262255</wp:posOffset>
                </wp:positionV>
                <wp:extent cx="3377565" cy="1404620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77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3A" w:rsidRDefault="00624329" w:rsidP="00624329">
                            <w:pPr>
                              <w:shd w:val="clear" w:color="auto" w:fill="FFFFFF"/>
                              <w:spacing w:afterLines="60" w:after="144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</w:rPr>
                            </w:pPr>
                            <w:r w:rsidRPr="00480F2A">
                              <w:rPr>
                                <w:rFonts w:eastAsia="Times New Roman" w:hint="cs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</w:rPr>
                              <w:t>זהו אוסף סיפורים על חייהם של דוד ושל בני משפחתו בשנים שקדמו לקום המדינה ובשנותיה הראשונות, המתחברים לעלילה מרתקת. הספר אוֹצֵר בתוכו פיסת היסטוריה על החיים הקשים באותה תקופה – התאקלמות העולים לישראל, קשיים כלכליים, מאבקים עם הערבים ועוד.</w:t>
                            </w:r>
                          </w:p>
                          <w:p w:rsidR="00624329" w:rsidRPr="00480F2A" w:rsidRDefault="00624329" w:rsidP="00624329">
                            <w:pPr>
                              <w:shd w:val="clear" w:color="auto" w:fill="FFFFFF"/>
                              <w:spacing w:afterLines="60" w:after="144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</w:rPr>
                            </w:pPr>
                            <w:r w:rsidRPr="00480F2A">
                              <w:rPr>
                                <w:rFonts w:eastAsia="Times New Roman" w:hint="cs"/>
                                <w:b/>
                                <w:bCs/>
                                <w:color w:val="222222"/>
                                <w:sz w:val="36"/>
                                <w:szCs w:val="36"/>
                                <w:rtl/>
                              </w:rPr>
                              <w:t xml:space="preserve"> ביד רהוטה ורגישה גליה ברוידא מזרחי מתארת אירועים יומיומיים וצובעת אותם בצבעים חיים מנקודת מבטה האופטימית של נחמה הקטנה, אימה של גליה.</w:t>
                            </w:r>
                          </w:p>
                          <w:p w:rsidR="00624329" w:rsidRDefault="0062432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39.5pt;margin-top:20.65pt;width:265.95pt;height:110.6pt;flip:x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" stroked="f">
                <v:textbox style="mso-fit-shape-to-text:t">
                  <w:txbxContent>
                    <w:p w:rsidR="001B643A" w:rsidRDefault="00624329" w:rsidP="00624329">
                      <w:pPr>
                        <w:shd w:val="clear" w:color="auto" w:fill="FFFFFF"/>
                        <w:spacing w:afterLines="60" w:after="144"/>
                        <w:jc w:val="both"/>
                        <w:rPr>
                          <w:rFonts w:eastAsia="Times New Roman"/>
                          <w:b/>
                          <w:bCs/>
                          <w:color w:val="222222"/>
                          <w:sz w:val="36"/>
                          <w:szCs w:val="36"/>
                          <w:rtl/>
                        </w:rPr>
                      </w:pPr>
                      <w:r w:rsidRPr="00480F2A">
                        <w:rPr>
                          <w:rFonts w:eastAsia="Times New Roman" w:hint="cs"/>
                          <w:b/>
                          <w:bCs/>
                          <w:color w:val="222222"/>
                          <w:sz w:val="36"/>
                          <w:szCs w:val="36"/>
                          <w:rtl/>
                        </w:rPr>
                        <w:t>זהו אוסף סיפורים על חייהם של דוד ושל בני משפחתו בשנים שקדמו לקום המדינה ובשנותיה הראשונות, המתחברים לעלילה מרתקת. הספר אוֹצֵר בתוכו פיסת היסטוריה על החיים הקשים באותה תקופה – התאקלמות העולים לישראל, קשיים כלכליים, מאבקים עם הערבים ועוד.</w:t>
                      </w:r>
                    </w:p>
                    <w:p w:rsidR="00624329" w:rsidRPr="00480F2A" w:rsidRDefault="00624329" w:rsidP="00624329">
                      <w:pPr>
                        <w:shd w:val="clear" w:color="auto" w:fill="FFFFFF"/>
                        <w:spacing w:afterLines="60" w:after="144"/>
                        <w:jc w:val="both"/>
                        <w:rPr>
                          <w:rFonts w:eastAsia="Times New Roman"/>
                          <w:b/>
                          <w:bCs/>
                          <w:color w:val="222222"/>
                          <w:sz w:val="36"/>
                          <w:szCs w:val="36"/>
                          <w:rtl/>
                        </w:rPr>
                      </w:pPr>
                      <w:r w:rsidRPr="00480F2A">
                        <w:rPr>
                          <w:rFonts w:eastAsia="Times New Roman" w:hint="cs"/>
                          <w:b/>
                          <w:bCs/>
                          <w:color w:val="222222"/>
                          <w:sz w:val="36"/>
                          <w:szCs w:val="36"/>
                          <w:rtl/>
                        </w:rPr>
                        <w:t xml:space="preserve"> ביד רהוטה ורגישה גליה ברוידא מזרחי מתארת אירועים יומיומיים וצובעת אותם בצבעים חיים מנקודת מבטה האופטימית של נחמה הקטנה, אימה של גליה.</w:t>
                      </w:r>
                    </w:p>
                    <w:p w:rsidR="00624329" w:rsidRDefault="00624329"/>
                  </w:txbxContent>
                </v:textbox>
                <w10:wrap type="square"/>
              </v:shape>
            </w:pict>
          </mc:Fallback>
        </mc:AlternateContent>
      </w: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624329" w:rsidRDefault="00624329" w:rsidP="006243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  <w:r w:rsidRPr="00636E40"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  <w:t xml:space="preserve">מחיר הספר 70 </w:t>
      </w:r>
      <w:r w:rsidRPr="00636E40">
        <w:rPr>
          <w:rFonts w:ascii="Tahoma" w:eastAsia="Times New Roman" w:hAnsi="Tahoma" w:cs="Tahoma" w:hint="cs"/>
          <w:b/>
          <w:bCs/>
          <w:color w:val="000000"/>
          <w:sz w:val="40"/>
          <w:szCs w:val="40"/>
          <w:rtl/>
        </w:rPr>
        <w:t xml:space="preserve">₪. </w:t>
      </w:r>
    </w:p>
    <w:p w:rsidR="00624329" w:rsidRPr="00636E40" w:rsidRDefault="00624329" w:rsidP="006243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  <w:r w:rsidRPr="00636E40"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  <w:t>ניתן ל</w:t>
      </w:r>
      <w:r>
        <w:rPr>
          <w:rFonts w:ascii="Tahoma" w:eastAsia="Times New Roman" w:hAnsi="Tahoma" w:cs="Tahoma" w:hint="cs"/>
          <w:b/>
          <w:bCs/>
          <w:color w:val="000000"/>
          <w:sz w:val="40"/>
          <w:szCs w:val="40"/>
          <w:rtl/>
        </w:rPr>
        <w:t>רכוש אותו</w:t>
      </w:r>
      <w:r w:rsidRPr="00636E40"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  <w:t xml:space="preserve"> בטלפון 052-8880181</w:t>
      </w:r>
    </w:p>
    <w:p w:rsidR="00480F2A" w:rsidRDefault="00480F2A" w:rsidP="0028397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40"/>
          <w:szCs w:val="40"/>
          <w:rtl/>
        </w:rPr>
      </w:pPr>
    </w:p>
    <w:p w:rsidR="008F0E51" w:rsidRDefault="008F0E51" w:rsidP="008F0E5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val="x-none" w:eastAsia="x-none" w:bidi="x-none"/>
        </w:rPr>
      </w:pPr>
      <w:bookmarkStart w:id="0" w:name="_GoBack"/>
      <w:bookmarkEnd w:id="0"/>
    </w:p>
    <w:p w:rsidR="008F0E51" w:rsidRPr="008F0E51" w:rsidRDefault="008F0E51" w:rsidP="00636E40">
      <w:pPr>
        <w:tabs>
          <w:tab w:val="left" w:pos="1927"/>
        </w:tabs>
      </w:pPr>
    </w:p>
    <w:sectPr w:rsidR="008F0E51" w:rsidRPr="008F0E51" w:rsidSect="00624329">
      <w:pgSz w:w="11906" w:h="16838"/>
      <w:pgMar w:top="0" w:right="1274" w:bottom="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0E51"/>
    <w:rsid w:val="001B643A"/>
    <w:rsid w:val="0028397A"/>
    <w:rsid w:val="0029637F"/>
    <w:rsid w:val="002E0A62"/>
    <w:rsid w:val="003A4929"/>
    <w:rsid w:val="00480F2A"/>
    <w:rsid w:val="00614F09"/>
    <w:rsid w:val="00624329"/>
    <w:rsid w:val="00636E40"/>
    <w:rsid w:val="007827D5"/>
    <w:rsid w:val="007D5A27"/>
    <w:rsid w:val="007F2A1C"/>
    <w:rsid w:val="008F0E51"/>
    <w:rsid w:val="00A91F35"/>
    <w:rsid w:val="00C4489A"/>
    <w:rsid w:val="00CC3EBA"/>
    <w:rsid w:val="00E4309F"/>
    <w:rsid w:val="00F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1F59"/>
  <w15:chartTrackingRefBased/>
  <w15:docId w15:val="{8A028AF0-2549-4D5A-98D3-CAEABE49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מכון מודע</dc:creator>
  <cp:keywords/>
  <dc:description/>
  <cp:lastModifiedBy>מכון מודע</cp:lastModifiedBy>
  <cp:revision>3</cp:revision>
  <cp:lastPrinted>2022-01-09T08:04:00Z</cp:lastPrinted>
  <dcterms:created xsi:type="dcterms:W3CDTF">2022-01-09T08:44:00Z</dcterms:created>
  <dcterms:modified xsi:type="dcterms:W3CDTF">2022-01-09T10:28:00Z</dcterms:modified>
</cp:coreProperties>
</file>