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E8" w:rsidRDefault="002629E8" w:rsidP="00FD1A0C">
      <w:pPr>
        <w:rPr>
          <w:rtl/>
        </w:rPr>
      </w:pPr>
    </w:p>
    <w:p w:rsidR="00292DAC" w:rsidRPr="000517C3" w:rsidRDefault="008651F9" w:rsidP="008651F9">
      <w:pPr>
        <w:jc w:val="left"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0517C3">
        <w:rPr>
          <w:rFonts w:asciiTheme="minorBidi" w:hAnsiTheme="minorBidi" w:cstheme="minorBidi"/>
          <w:noProof/>
          <w:color w:val="000000"/>
          <w:sz w:val="22"/>
          <w:szCs w:val="22"/>
        </w:rPr>
        <w:drawing>
          <wp:inline distT="0" distB="0" distL="0" distR="0">
            <wp:extent cx="1103774" cy="730383"/>
            <wp:effectExtent l="19050" t="0" r="1126" b="0"/>
            <wp:docPr id="5" name="תמונה 1" descr="http://www.kiryat-ekron.muni.il/wp-content/uploads/2017/04/%D7%97%D7%95%D7%96%D7%A8-%D7%9C%D7%AA%D7%95%D7%A9%D7%91-%D7%91%D7%A0%D7%95%D7%A9%D7%90-%D7%99%D7%AA%D7%95%D7%A9%D7%99%D7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yat-ekron.muni.il/wp-content/uploads/2017/04/%D7%97%D7%95%D7%96%D7%A8-%D7%9C%D7%AA%D7%95%D7%A9%D7%91-%D7%91%D7%A0%D7%95%D7%A9%D7%90-%D7%99%D7%AA%D7%95%D7%A9%D7%99%D7%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4" cy="7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</w:t>
      </w:r>
      <w:r>
        <w:rPr>
          <w:rFonts w:asciiTheme="minorBidi" w:hAnsiTheme="minorBidi" w:cstheme="minorBidi" w:hint="cs"/>
          <w:sz w:val="32"/>
          <w:szCs w:val="32"/>
          <w:u w:val="single"/>
          <w:rtl/>
        </w:rPr>
        <w:t xml:space="preserve"> </w:t>
      </w:r>
      <w:r w:rsidR="00766CA8" w:rsidRPr="000517C3">
        <w:rPr>
          <w:rFonts w:asciiTheme="minorBidi" w:hAnsiTheme="minorBidi" w:cstheme="minorBidi"/>
          <w:sz w:val="32"/>
          <w:szCs w:val="32"/>
          <w:u w:val="single"/>
          <w:rtl/>
        </w:rPr>
        <w:t>יתושים- דרכי מניעה וטיפול</w:t>
      </w:r>
    </w:p>
    <w:p w:rsidR="00292DAC" w:rsidRPr="000517C3" w:rsidRDefault="00292DAC" w:rsidP="00FD1A0C">
      <w:pPr>
        <w:rPr>
          <w:rFonts w:asciiTheme="minorBidi" w:hAnsiTheme="minorBidi" w:cstheme="minorBidi"/>
        </w:rPr>
      </w:pPr>
    </w:p>
    <w:p w:rsidR="00292DAC" w:rsidRPr="00292DAC" w:rsidRDefault="00292DAC" w:rsidP="00766CA8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>כמידי שנה עם בוא האביב והקיץ מתחיל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ה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דגירת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ה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יתושים במקווי מים עומדים</w:t>
      </w:r>
      <w:r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292DAC" w:rsidRPr="00292DAC" w:rsidRDefault="00292DAC" w:rsidP="00766CA8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>היתושים מהווים מטרד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 xml:space="preserve"> והדרך 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היעיל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ה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ביותר למניעת יתושים הוא טיפול במקומות הדגירה</w:t>
      </w:r>
      <w:r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F90132" w:rsidRPr="00292DAC" w:rsidRDefault="00292DAC" w:rsidP="00F90132">
      <w:pPr>
        <w:shd w:val="clear" w:color="auto" w:fill="FFFFFF"/>
        <w:spacing w:before="48" w:after="144" w:line="240" w:lineRule="auto"/>
        <w:jc w:val="left"/>
        <w:textAlignment w:val="baseline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מחלקת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התברואה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במועצה מבצעת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ניטור ו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טיפול במוקדי הדגירה בשטחים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הפתוחים ו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התושבים מתבקשים</w:t>
      </w:r>
      <w:r w:rsidRPr="000517C3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766CA8" w:rsidRPr="000517C3">
        <w:rPr>
          <w:rFonts w:ascii="Tahoma" w:hAnsi="Tahoma" w:cs="Tahoma"/>
          <w:color w:val="000000"/>
          <w:sz w:val="22"/>
          <w:szCs w:val="22"/>
          <w:rtl/>
        </w:rPr>
        <w:t>להירתם למשימה ויחד בכוחות משותפים נעבור את הקיץ עם פחות עקיצות מציקות</w:t>
      </w:r>
      <w:r w:rsidR="00766CA8" w:rsidRPr="000517C3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</w:t>
      </w:r>
    </w:p>
    <w:p w:rsidR="00292DAC" w:rsidRPr="00292DAC" w:rsidRDefault="00292DAC" w:rsidP="00A14900">
      <w:pPr>
        <w:shd w:val="clear" w:color="auto" w:fill="FFFFFF"/>
        <w:spacing w:before="240" w:after="120" w:line="240" w:lineRule="auto"/>
        <w:jc w:val="left"/>
        <w:textAlignment w:val="baseline"/>
        <w:outlineLvl w:val="1"/>
        <w:rPr>
          <w:rFonts w:ascii="Tahoma" w:hAnsi="Tahoma" w:cs="Tahoma"/>
          <w:color w:val="000000"/>
          <w:u w:val="single"/>
        </w:rPr>
      </w:pPr>
      <w:r w:rsidRPr="00292DAC">
        <w:rPr>
          <w:rFonts w:ascii="Tahoma" w:hAnsi="Tahoma" w:cs="Tahoma"/>
          <w:color w:val="000000"/>
          <w:u w:val="single"/>
          <w:rtl/>
        </w:rPr>
        <w:t>להן מספר דגשים</w:t>
      </w:r>
      <w:r w:rsidR="000517C3" w:rsidRPr="000517C3">
        <w:rPr>
          <w:rFonts w:ascii="Tahoma" w:hAnsi="Tahoma" w:cs="Tahoma"/>
          <w:color w:val="000000"/>
          <w:sz w:val="28"/>
          <w:szCs w:val="28"/>
          <w:u w:val="single"/>
          <w:rtl/>
        </w:rPr>
        <w:t xml:space="preserve"> </w:t>
      </w:r>
      <w:r w:rsidR="000517C3" w:rsidRPr="000517C3">
        <w:rPr>
          <w:rFonts w:ascii="Tahoma" w:hAnsi="Tahoma" w:cs="Tahoma"/>
          <w:color w:val="000000"/>
          <w:u w:val="single"/>
          <w:rtl/>
        </w:rPr>
        <w:t>למניעה וטיפול בשטח הפרטי</w:t>
      </w:r>
      <w:r w:rsidRPr="00292DAC">
        <w:rPr>
          <w:rFonts w:ascii="Tahoma" w:hAnsi="Tahoma" w:cs="Tahoma"/>
          <w:color w:val="000000"/>
          <w:u w:val="single"/>
        </w:rPr>
        <w:t>:</w:t>
      </w:r>
    </w:p>
    <w:p w:rsidR="000517C3" w:rsidRPr="000517C3" w:rsidRDefault="00292DAC" w:rsidP="00A1490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לבדוק בקפדנות את 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>השטח סביב הבית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,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 xml:space="preserve">לאתר 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לרוקן ולייבש 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>כול מקור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 מים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 xml:space="preserve"> עומדים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 xml:space="preserve"> לרבות</w:t>
      </w:r>
    </w:p>
    <w:p w:rsidR="00292DAC" w:rsidRPr="00292DAC" w:rsidRDefault="00292DAC" w:rsidP="000517C3">
      <w:pPr>
        <w:shd w:val="clear" w:color="auto" w:fill="FFFFFF"/>
        <w:spacing w:before="48" w:after="48" w:line="240" w:lineRule="auto"/>
        <w:ind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>שלוליות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 xml:space="preserve"> חורף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, עציצים, תחתיות עציצים ואדניות, דליים, צמיגים, מרזבים סתומים, צינורות ניקוז 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 xml:space="preserve">מזגנים 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ועוד</w:t>
      </w:r>
      <w:r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29715A" w:rsidRDefault="0029715A" w:rsidP="0029715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>הימנעות מהשקיית יתר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.</w:t>
      </w: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</w:p>
    <w:p w:rsidR="00292DAC" w:rsidRDefault="00292DAC" w:rsidP="00292DAC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292DAC">
        <w:rPr>
          <w:rFonts w:ascii="Tahoma" w:hAnsi="Tahoma" w:cs="Tahoma"/>
          <w:color w:val="000000"/>
          <w:sz w:val="22"/>
          <w:szCs w:val="22"/>
          <w:rtl/>
        </w:rPr>
        <w:t xml:space="preserve">יש לוודא שאין דליפות ביוב ושכל פתחי המערכת </w:t>
      </w:r>
      <w:r w:rsidR="000517C3" w:rsidRPr="000517C3">
        <w:rPr>
          <w:rFonts w:ascii="Tahoma" w:hAnsi="Tahoma" w:cs="Tahoma"/>
          <w:color w:val="000000"/>
          <w:sz w:val="22"/>
          <w:szCs w:val="22"/>
          <w:rtl/>
        </w:rPr>
        <w:t>סגורים ו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אטומים היטב</w:t>
      </w:r>
      <w:r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082DF5" w:rsidRPr="00292DAC" w:rsidRDefault="00082DF5" w:rsidP="00082DF5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>ניכוש וחרמוש עשבייה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.</w:t>
      </w: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</w:p>
    <w:p w:rsidR="00292DAC" w:rsidRPr="00292DAC" w:rsidRDefault="000517C3" w:rsidP="00A14900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82EE1">
        <w:rPr>
          <w:rFonts w:ascii="Tahoma" w:hAnsi="Tahoma" w:cs="Tahoma"/>
          <w:color w:val="000000"/>
          <w:sz w:val="22"/>
          <w:szCs w:val="22"/>
          <w:u w:val="single"/>
          <w:rtl/>
        </w:rPr>
        <w:t xml:space="preserve">בעלי </w:t>
      </w:r>
      <w:r w:rsidR="00292DAC" w:rsidRPr="00982EE1">
        <w:rPr>
          <w:rFonts w:ascii="Tahoma" w:hAnsi="Tahoma" w:cs="Tahoma"/>
          <w:color w:val="000000"/>
          <w:sz w:val="22"/>
          <w:szCs w:val="22"/>
          <w:u w:val="single"/>
          <w:rtl/>
        </w:rPr>
        <w:t>בריכות נוי</w:t>
      </w:r>
      <w:r w:rsidR="00292DAC" w:rsidRPr="000517C3">
        <w:rPr>
          <w:rFonts w:ascii="Tahoma" w:hAnsi="Tahoma" w:cs="Tahoma"/>
          <w:color w:val="000000"/>
          <w:sz w:val="22"/>
          <w:szCs w:val="22"/>
          <w:rtl/>
        </w:rPr>
        <w:t xml:space="preserve"> – </w:t>
      </w:r>
      <w:r w:rsidRPr="000517C3">
        <w:rPr>
          <w:rFonts w:ascii="Tahoma" w:hAnsi="Tahoma" w:cs="Tahoma"/>
          <w:color w:val="000000"/>
          <w:sz w:val="22"/>
          <w:szCs w:val="22"/>
          <w:rtl/>
        </w:rPr>
        <w:t xml:space="preserve">הנכם מתבקשים </w:t>
      </w:r>
      <w:r w:rsidR="00292DAC" w:rsidRPr="000517C3">
        <w:rPr>
          <w:rFonts w:ascii="Tahoma" w:hAnsi="Tahoma" w:cs="Tahoma"/>
          <w:color w:val="000000"/>
          <w:sz w:val="22"/>
          <w:szCs w:val="22"/>
          <w:rtl/>
        </w:rPr>
        <w:t xml:space="preserve">להכניס דגי גמבוזיה שניזונים מזחלי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יתושים</w:t>
      </w:r>
      <w:r w:rsidR="00292DAC"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292DAC" w:rsidRDefault="000517C3" w:rsidP="00A1490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82EE1">
        <w:rPr>
          <w:rFonts w:ascii="Tahoma" w:hAnsi="Tahoma" w:cs="Tahoma"/>
          <w:color w:val="000000"/>
          <w:sz w:val="22"/>
          <w:szCs w:val="22"/>
          <w:u w:val="single"/>
          <w:rtl/>
        </w:rPr>
        <w:t xml:space="preserve">בעלי </w:t>
      </w:r>
      <w:r w:rsidR="00292DAC" w:rsidRPr="00292DAC">
        <w:rPr>
          <w:rFonts w:ascii="Tahoma" w:hAnsi="Tahoma" w:cs="Tahoma"/>
          <w:color w:val="000000"/>
          <w:sz w:val="22"/>
          <w:szCs w:val="22"/>
          <w:u w:val="single"/>
          <w:rtl/>
        </w:rPr>
        <w:t>בריכות שחייה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Pr="000517C3">
        <w:rPr>
          <w:rFonts w:ascii="Tahoma" w:hAnsi="Tahoma" w:cs="Tahoma"/>
          <w:color w:val="000000"/>
          <w:sz w:val="22"/>
          <w:szCs w:val="22"/>
          <w:rtl/>
        </w:rPr>
        <w:t xml:space="preserve">– בריכות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 xml:space="preserve">שאינן בשימוש – </w:t>
      </w:r>
      <w:r w:rsidR="00292DAC" w:rsidRPr="000517C3">
        <w:rPr>
          <w:rFonts w:ascii="Tahoma" w:hAnsi="Tahoma" w:cs="Tahoma"/>
          <w:color w:val="000000"/>
          <w:sz w:val="22"/>
          <w:szCs w:val="22"/>
          <w:rtl/>
        </w:rPr>
        <w:t xml:space="preserve">יש </w:t>
      </w:r>
      <w:r w:rsidRPr="000517C3">
        <w:rPr>
          <w:rFonts w:ascii="Tahoma" w:hAnsi="Tahoma" w:cs="Tahoma"/>
          <w:color w:val="000000"/>
          <w:sz w:val="22"/>
          <w:szCs w:val="22"/>
          <w:rtl/>
        </w:rPr>
        <w:t>לדאוג לריקון של המים.</w:t>
      </w:r>
    </w:p>
    <w:p w:rsidR="000517C3" w:rsidRDefault="000517C3" w:rsidP="00A1490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82EE1">
        <w:rPr>
          <w:rFonts w:ascii="Tahoma" w:hAnsi="Tahoma" w:cs="Tahoma" w:hint="cs"/>
          <w:color w:val="000000"/>
          <w:sz w:val="22"/>
          <w:szCs w:val="22"/>
          <w:u w:val="single"/>
          <w:rtl/>
        </w:rPr>
        <w:t>בעלי דירים,</w:t>
      </w:r>
      <w:r w:rsidR="00A14900">
        <w:rPr>
          <w:rFonts w:ascii="Tahoma" w:hAnsi="Tahoma" w:cs="Tahoma" w:hint="cs"/>
          <w:color w:val="000000"/>
          <w:sz w:val="22"/>
          <w:szCs w:val="22"/>
          <w:u w:val="single"/>
          <w:rtl/>
        </w:rPr>
        <w:t xml:space="preserve"> </w:t>
      </w:r>
      <w:r w:rsidRPr="00982EE1">
        <w:rPr>
          <w:rFonts w:ascii="Tahoma" w:hAnsi="Tahoma" w:cs="Tahoma" w:hint="cs"/>
          <w:color w:val="000000"/>
          <w:sz w:val="22"/>
          <w:szCs w:val="22"/>
          <w:u w:val="single"/>
          <w:rtl/>
        </w:rPr>
        <w:t>לולים ואורוות סוסים</w:t>
      </w:r>
      <w:r w:rsidRPr="00982EE1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982EE1" w:rsidRPr="00982EE1">
        <w:rPr>
          <w:rFonts w:ascii="Tahoma" w:hAnsi="Tahoma" w:cs="Tahoma"/>
          <w:color w:val="000000"/>
          <w:sz w:val="22"/>
          <w:szCs w:val="22"/>
          <w:rtl/>
        </w:rPr>
        <w:t>–</w:t>
      </w:r>
      <w:r w:rsidR="00982EE1" w:rsidRPr="00982EE1">
        <w:rPr>
          <w:rFonts w:ascii="Tahoma" w:hAnsi="Tahoma" w:cs="Tahoma" w:hint="cs"/>
          <w:color w:val="000000"/>
          <w:sz w:val="22"/>
          <w:szCs w:val="22"/>
          <w:rtl/>
        </w:rPr>
        <w:t xml:space="preserve"> באחריותכם למנוע דגירות 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>מזיקים ומפגעי תברואה נוספים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. ניטור של השטח אחת לשבוע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, החלפת מים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 xml:space="preserve">לבעלי חיים 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>אחת לשלושה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/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ארבעה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 ימים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,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 xml:space="preserve">ניקוי ופינוי של 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פסולת בעלי החיים,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הצבת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 מלכודות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ל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לכידה זבובים והקפיד על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הסדר ו</w:t>
      </w:r>
      <w:r w:rsidR="00982EE1">
        <w:rPr>
          <w:rFonts w:ascii="Tahoma" w:hAnsi="Tahoma" w:cs="Tahoma" w:hint="cs"/>
          <w:color w:val="000000"/>
          <w:sz w:val="22"/>
          <w:szCs w:val="22"/>
          <w:rtl/>
        </w:rPr>
        <w:t xml:space="preserve">ניקיון של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>כול השטח בבעלות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כם.</w:t>
      </w:r>
    </w:p>
    <w:p w:rsidR="008A4E14" w:rsidRDefault="008A4E14" w:rsidP="008A4E14">
      <w:pPr>
        <w:shd w:val="clear" w:color="auto" w:fill="FFFFFF"/>
        <w:spacing w:before="48" w:after="48" w:line="240" w:lineRule="auto"/>
        <w:ind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F90132" w:rsidRDefault="00292DAC" w:rsidP="00A14900">
      <w:pPr>
        <w:shd w:val="clear" w:color="auto" w:fill="FFFFFF"/>
        <w:spacing w:before="48" w:after="48" w:line="240" w:lineRule="auto"/>
        <w:ind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  <w:u w:val="single"/>
          <w:rtl/>
        </w:rPr>
      </w:pPr>
      <w:r w:rsidRPr="00F90132">
        <w:rPr>
          <w:rFonts w:ascii="Tahoma" w:hAnsi="Tahoma" w:cs="Tahoma"/>
          <w:color w:val="000000"/>
          <w:sz w:val="22"/>
          <w:szCs w:val="22"/>
          <w:u w:val="single"/>
          <w:rtl/>
        </w:rPr>
        <w:t>לה</w:t>
      </w:r>
      <w:r w:rsidR="00A14900">
        <w:rPr>
          <w:rFonts w:ascii="Tahoma" w:hAnsi="Tahoma" w:cs="Tahoma" w:hint="cs"/>
          <w:color w:val="000000"/>
          <w:sz w:val="22"/>
          <w:szCs w:val="22"/>
          <w:u w:val="single"/>
          <w:rtl/>
        </w:rPr>
        <w:t>ל</w:t>
      </w:r>
      <w:r w:rsidRPr="00F90132">
        <w:rPr>
          <w:rFonts w:ascii="Tahoma" w:hAnsi="Tahoma" w:cs="Tahoma"/>
          <w:color w:val="000000"/>
          <w:sz w:val="22"/>
          <w:szCs w:val="22"/>
          <w:u w:val="single"/>
          <w:rtl/>
        </w:rPr>
        <w:t xml:space="preserve">ן דרכים להימנעות והגנה מפני </w:t>
      </w:r>
      <w:r w:rsidRPr="00292DAC">
        <w:rPr>
          <w:rFonts w:ascii="Tahoma" w:hAnsi="Tahoma" w:cs="Tahoma"/>
          <w:color w:val="000000"/>
          <w:sz w:val="22"/>
          <w:szCs w:val="22"/>
          <w:u w:val="single"/>
          <w:rtl/>
        </w:rPr>
        <w:t>עקיצות יתושים</w:t>
      </w:r>
    </w:p>
    <w:p w:rsidR="00292DAC" w:rsidRPr="00292DAC" w:rsidRDefault="00F90132" w:rsidP="00A14900">
      <w:pPr>
        <w:shd w:val="clear" w:color="auto" w:fill="FFFFFF"/>
        <w:spacing w:before="48" w:after="48" w:line="240" w:lineRule="auto"/>
        <w:ind w:right="18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92DAC" w:rsidRPr="00292DAC">
        <w:rPr>
          <w:rFonts w:ascii="Tahoma" w:hAnsi="Tahoma" w:cs="Tahoma"/>
          <w:color w:val="000000"/>
          <w:sz w:val="22"/>
          <w:szCs w:val="22"/>
        </w:rPr>
        <w:t xml:space="preserve">• 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להתקין</w:t>
      </w:r>
      <w:r w:rsidR="00292DAC" w:rsidRPr="000517C3">
        <w:rPr>
          <w:rFonts w:ascii="Tahoma" w:hAnsi="Tahoma" w:cs="Tahoma"/>
          <w:color w:val="000000"/>
          <w:sz w:val="22"/>
          <w:szCs w:val="22"/>
          <w:rtl/>
        </w:rPr>
        <w:t xml:space="preserve"> רשתות על פתחי החלונות</w:t>
      </w:r>
      <w:r w:rsidR="00A14900">
        <w:rPr>
          <w:rFonts w:ascii="Tahoma" w:hAnsi="Tahoma" w:cs="Tahoma" w:hint="cs"/>
          <w:color w:val="000000"/>
          <w:sz w:val="22"/>
          <w:szCs w:val="22"/>
          <w:rtl/>
        </w:rPr>
        <w:t>.</w:t>
      </w:r>
    </w:p>
    <w:p w:rsidR="00292DAC" w:rsidRDefault="00292DAC" w:rsidP="00A14900">
      <w:pPr>
        <w:shd w:val="clear" w:color="auto" w:fill="FFFFFF"/>
        <w:spacing w:before="48" w:after="144" w:line="240" w:lineRule="auto"/>
        <w:textAlignment w:val="baseline"/>
        <w:rPr>
          <w:rFonts w:ascii="Tahoma" w:hAnsi="Tahoma" w:cs="Tahoma"/>
          <w:color w:val="000000"/>
          <w:sz w:val="22"/>
          <w:szCs w:val="22"/>
          <w:rtl/>
        </w:rPr>
      </w:pPr>
      <w:r w:rsidRPr="00292DAC">
        <w:rPr>
          <w:rFonts w:ascii="Tahoma" w:hAnsi="Tahoma" w:cs="Tahoma"/>
          <w:color w:val="000000"/>
          <w:sz w:val="22"/>
          <w:szCs w:val="22"/>
        </w:rPr>
        <w:t xml:space="preserve">• </w:t>
      </w:r>
      <w:r w:rsidR="00F90132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F90132">
        <w:rPr>
          <w:rFonts w:ascii="Tahoma" w:hAnsi="Tahoma" w:cs="Tahoma" w:hint="cs"/>
          <w:color w:val="000000"/>
          <w:sz w:val="22"/>
          <w:szCs w:val="22"/>
          <w:rtl/>
        </w:rPr>
        <w:t xml:space="preserve">    </w:t>
      </w:r>
      <w:r w:rsidRPr="00292DAC">
        <w:rPr>
          <w:rFonts w:ascii="Tahoma" w:hAnsi="Tahoma" w:cs="Tahoma"/>
          <w:color w:val="000000"/>
          <w:sz w:val="22"/>
          <w:szCs w:val="22"/>
          <w:rtl/>
        </w:rPr>
        <w:t>למרוח על חלקי הגוף החשופים תכשירים מאושרים דוחי יתושים</w:t>
      </w:r>
      <w:r w:rsidRPr="00292DAC">
        <w:rPr>
          <w:rFonts w:ascii="Tahoma" w:hAnsi="Tahoma" w:cs="Tahoma"/>
          <w:color w:val="000000"/>
          <w:sz w:val="22"/>
          <w:szCs w:val="22"/>
        </w:rPr>
        <w:t>.</w:t>
      </w:r>
    </w:p>
    <w:p w:rsidR="00F90132" w:rsidRPr="00F90132" w:rsidRDefault="00A14900" w:rsidP="00A14900">
      <w:pPr>
        <w:pStyle w:val="ab"/>
        <w:numPr>
          <w:ilvl w:val="0"/>
          <w:numId w:val="3"/>
        </w:num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>ל</w:t>
      </w:r>
      <w:r w:rsidR="00F90132" w:rsidRPr="00F90132">
        <w:rPr>
          <w:rFonts w:ascii="Tahoma" w:hAnsi="Tahoma" w:cs="Tahoma" w:hint="cs"/>
          <w:color w:val="000000"/>
          <w:sz w:val="22"/>
          <w:szCs w:val="22"/>
          <w:rtl/>
        </w:rPr>
        <w:t>הפע</w:t>
      </w:r>
      <w:r>
        <w:rPr>
          <w:rFonts w:ascii="Tahoma" w:hAnsi="Tahoma" w:cs="Tahoma" w:hint="cs"/>
          <w:color w:val="000000"/>
          <w:sz w:val="22"/>
          <w:szCs w:val="22"/>
          <w:rtl/>
        </w:rPr>
        <w:t>י</w:t>
      </w:r>
      <w:r w:rsidR="00F90132" w:rsidRPr="00F90132">
        <w:rPr>
          <w:rFonts w:ascii="Tahoma" w:hAnsi="Tahoma" w:cs="Tahoma" w:hint="cs"/>
          <w:color w:val="000000"/>
          <w:sz w:val="22"/>
          <w:szCs w:val="22"/>
          <w:rtl/>
        </w:rPr>
        <w:t xml:space="preserve">ל מאווררים </w:t>
      </w:r>
    </w:p>
    <w:p w:rsidR="00292DAC" w:rsidRPr="00292DAC" w:rsidRDefault="00F90132" w:rsidP="00A14900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92DAC" w:rsidRPr="00292DAC">
        <w:rPr>
          <w:rFonts w:ascii="Tahoma" w:hAnsi="Tahoma" w:cs="Tahoma"/>
          <w:color w:val="000000"/>
          <w:sz w:val="22"/>
          <w:szCs w:val="22"/>
        </w:rPr>
        <w:t xml:space="preserve">• 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ר</w:t>
      </w:r>
      <w:r w:rsidR="00082DF5">
        <w:rPr>
          <w:rFonts w:ascii="Tahoma" w:hAnsi="Tahoma" w:cs="Tahoma" w:hint="cs"/>
          <w:color w:val="000000"/>
          <w:sz w:val="22"/>
          <w:szCs w:val="22"/>
          <w:rtl/>
        </w:rPr>
        <w:t>י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ס</w:t>
      </w:r>
      <w:r w:rsidR="00082DF5">
        <w:rPr>
          <w:rFonts w:ascii="Tahoma" w:hAnsi="Tahoma" w:cs="Tahoma" w:hint="cs"/>
          <w:color w:val="000000"/>
          <w:sz w:val="22"/>
          <w:szCs w:val="22"/>
          <w:rtl/>
        </w:rPr>
        <w:t>ו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 xml:space="preserve">ס בתכשירי הדברה </w:t>
      </w:r>
      <w:r w:rsidR="00082DF5">
        <w:rPr>
          <w:rFonts w:ascii="Tahoma" w:hAnsi="Tahoma" w:cs="Tahoma" w:hint="cs"/>
          <w:color w:val="000000"/>
          <w:sz w:val="22"/>
          <w:szCs w:val="22"/>
          <w:rtl/>
        </w:rPr>
        <w:t>ה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מאושרים</w:t>
      </w:r>
      <w:r w:rsidR="00082DF5">
        <w:rPr>
          <w:rFonts w:ascii="Tahoma" w:hAnsi="Tahoma" w:cs="Tahoma" w:hint="cs"/>
          <w:color w:val="000000"/>
          <w:sz w:val="22"/>
          <w:szCs w:val="22"/>
          <w:rtl/>
        </w:rPr>
        <w:t xml:space="preserve"> על ידי המשרד להגנת הסביבה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 xml:space="preserve">את משטחי המנוחה </w:t>
      </w:r>
      <w:r w:rsidR="003C01AC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של היתושים</w:t>
      </w:r>
      <w:r w:rsidR="008A4E14">
        <w:rPr>
          <w:rFonts w:ascii="Tahoma" w:hAnsi="Tahoma" w:cs="Tahoma" w:hint="cs"/>
          <w:color w:val="000000"/>
          <w:sz w:val="22"/>
          <w:szCs w:val="22"/>
          <w:rtl/>
        </w:rPr>
        <w:t xml:space="preserve">/ זבובים </w:t>
      </w:r>
      <w:r>
        <w:rPr>
          <w:rFonts w:ascii="Tahoma" w:hAnsi="Tahoma" w:cs="Tahoma" w:hint="cs"/>
          <w:color w:val="000000"/>
          <w:sz w:val="22"/>
          <w:szCs w:val="22"/>
          <w:rtl/>
        </w:rPr>
        <w:t>כמו לדוגמה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8A4E14">
        <w:rPr>
          <w:rFonts w:ascii="Tahoma" w:hAnsi="Tahoma" w:cs="Tahoma" w:hint="cs"/>
          <w:color w:val="000000"/>
          <w:sz w:val="22"/>
          <w:szCs w:val="22"/>
          <w:rtl/>
        </w:rPr>
        <w:t xml:space="preserve">את ספי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החלונות ו</w:t>
      </w:r>
      <w:r w:rsidR="008A4E14">
        <w:rPr>
          <w:rFonts w:ascii="Tahoma" w:hAnsi="Tahoma" w:cs="Tahoma" w:hint="cs"/>
          <w:color w:val="000000"/>
          <w:sz w:val="22"/>
          <w:szCs w:val="22"/>
          <w:rtl/>
        </w:rPr>
        <w:t xml:space="preserve">מסביב </w:t>
      </w:r>
      <w:r w:rsidR="00292DAC" w:rsidRPr="00292DAC">
        <w:rPr>
          <w:rFonts w:ascii="Tahoma" w:hAnsi="Tahoma" w:cs="Tahoma"/>
          <w:color w:val="000000"/>
          <w:sz w:val="22"/>
          <w:szCs w:val="22"/>
          <w:rtl/>
        </w:rPr>
        <w:t>הדלתות</w:t>
      </w:r>
      <w:r w:rsidR="00292DAC" w:rsidRPr="00292DAC">
        <w:rPr>
          <w:rFonts w:ascii="Tahoma" w:hAnsi="Tahoma" w:cs="Tahoma"/>
          <w:color w:val="000000"/>
          <w:sz w:val="22"/>
          <w:szCs w:val="22"/>
        </w:rPr>
        <w:t>.</w:t>
      </w:r>
      <w:r w:rsidR="00082DF5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</w:p>
    <w:p w:rsidR="00696882" w:rsidRDefault="00F90132" w:rsidP="00A14900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 w:hint="cs"/>
          <w:color w:val="000000"/>
          <w:rtl/>
        </w:rPr>
      </w:pPr>
      <w:r w:rsidRPr="0029715A">
        <w:rPr>
          <w:rFonts w:ascii="Tahoma" w:hAnsi="Tahoma" w:cs="Tahoma" w:hint="cs"/>
          <w:color w:val="000000"/>
          <w:u w:val="single"/>
          <w:rtl/>
        </w:rPr>
        <w:t>מזכירויות ישובים</w:t>
      </w:r>
      <w:r w:rsidRPr="0029715A">
        <w:rPr>
          <w:rFonts w:ascii="Tahoma" w:hAnsi="Tahoma" w:cs="Tahoma" w:hint="cs"/>
          <w:color w:val="000000"/>
          <w:rtl/>
        </w:rPr>
        <w:t xml:space="preserve"> </w:t>
      </w:r>
      <w:r w:rsidR="00A14900">
        <w:rPr>
          <w:rFonts w:ascii="Tahoma" w:hAnsi="Tahoma" w:cs="Tahoma" w:hint="cs"/>
          <w:color w:val="000000"/>
          <w:rtl/>
        </w:rPr>
        <w:t xml:space="preserve">- </w:t>
      </w:r>
      <w:r w:rsidR="008651F9" w:rsidRPr="0029715A">
        <w:rPr>
          <w:rFonts w:ascii="Tahoma" w:hAnsi="Tahoma" w:cs="Tahoma" w:hint="cs"/>
          <w:color w:val="000000"/>
          <w:rtl/>
        </w:rPr>
        <w:t>ל</w:t>
      </w:r>
      <w:r w:rsidR="00082DF5" w:rsidRPr="0029715A">
        <w:rPr>
          <w:rFonts w:ascii="Tahoma" w:hAnsi="Tahoma" w:cs="Tahoma" w:hint="cs"/>
          <w:color w:val="000000"/>
          <w:rtl/>
        </w:rPr>
        <w:t xml:space="preserve">שיתוף הפעולה מצידכם </w:t>
      </w:r>
      <w:r w:rsidR="008651F9" w:rsidRPr="0029715A">
        <w:rPr>
          <w:rFonts w:ascii="Tahoma" w:hAnsi="Tahoma" w:cs="Tahoma" w:hint="cs"/>
          <w:color w:val="000000"/>
          <w:rtl/>
        </w:rPr>
        <w:t>יש חש</w:t>
      </w:r>
      <w:r w:rsidR="00A14900">
        <w:rPr>
          <w:rFonts w:ascii="Tahoma" w:hAnsi="Tahoma" w:cs="Tahoma" w:hint="cs"/>
          <w:color w:val="000000"/>
          <w:rtl/>
        </w:rPr>
        <w:t>י</w:t>
      </w:r>
      <w:r w:rsidR="008651F9" w:rsidRPr="0029715A">
        <w:rPr>
          <w:rFonts w:ascii="Tahoma" w:hAnsi="Tahoma" w:cs="Tahoma" w:hint="cs"/>
          <w:color w:val="000000"/>
          <w:rtl/>
        </w:rPr>
        <w:t>ובות</w:t>
      </w:r>
      <w:r w:rsidR="00082DF5" w:rsidRPr="0029715A">
        <w:rPr>
          <w:rFonts w:ascii="Tahoma" w:hAnsi="Tahoma" w:cs="Tahoma" w:hint="cs"/>
          <w:color w:val="000000"/>
          <w:rtl/>
        </w:rPr>
        <w:t xml:space="preserve"> </w:t>
      </w:r>
      <w:r w:rsidR="008651F9" w:rsidRPr="0029715A">
        <w:rPr>
          <w:rFonts w:ascii="Tahoma" w:hAnsi="Tahoma" w:cs="Tahoma" w:hint="cs"/>
          <w:color w:val="000000"/>
          <w:rtl/>
        </w:rPr>
        <w:t>רבה</w:t>
      </w:r>
      <w:r w:rsidR="00082DF5" w:rsidRPr="0029715A">
        <w:rPr>
          <w:rFonts w:ascii="Tahoma" w:hAnsi="Tahoma" w:cs="Tahoma" w:hint="cs"/>
          <w:color w:val="000000"/>
          <w:rtl/>
        </w:rPr>
        <w:t xml:space="preserve"> ו</w:t>
      </w:r>
      <w:r w:rsidRPr="0029715A">
        <w:rPr>
          <w:rFonts w:ascii="Tahoma" w:hAnsi="Tahoma" w:cs="Tahoma" w:hint="cs"/>
          <w:color w:val="000000"/>
          <w:rtl/>
        </w:rPr>
        <w:t xml:space="preserve">הנכם מתבקשים לבצע ניטור ובדיקה </w:t>
      </w:r>
      <w:r w:rsidR="008651F9" w:rsidRPr="0029715A">
        <w:rPr>
          <w:rFonts w:ascii="Tahoma" w:hAnsi="Tahoma" w:cs="Tahoma" w:hint="cs"/>
          <w:color w:val="000000"/>
          <w:rtl/>
        </w:rPr>
        <w:t>בכל ה</w:t>
      </w:r>
      <w:r w:rsidRPr="0029715A">
        <w:rPr>
          <w:rFonts w:ascii="Tahoma" w:hAnsi="Tahoma" w:cs="Tahoma" w:hint="cs"/>
          <w:color w:val="000000"/>
          <w:rtl/>
        </w:rPr>
        <w:t>שטח הציבורי</w:t>
      </w:r>
      <w:r w:rsidR="008651F9" w:rsidRPr="0029715A">
        <w:rPr>
          <w:rFonts w:ascii="Tahoma" w:hAnsi="Tahoma" w:cs="Tahoma" w:hint="cs"/>
          <w:color w:val="000000"/>
          <w:rtl/>
        </w:rPr>
        <w:t>,</w:t>
      </w:r>
      <w:r w:rsidR="00A14900">
        <w:rPr>
          <w:rFonts w:ascii="Tahoma" w:hAnsi="Tahoma" w:cs="Tahoma" w:hint="cs"/>
          <w:color w:val="000000"/>
          <w:rtl/>
        </w:rPr>
        <w:t xml:space="preserve"> </w:t>
      </w:r>
      <w:r w:rsidR="00082DF5" w:rsidRPr="0029715A">
        <w:rPr>
          <w:rFonts w:ascii="Tahoma" w:hAnsi="Tahoma" w:cs="Tahoma" w:hint="cs"/>
          <w:color w:val="000000"/>
          <w:rtl/>
        </w:rPr>
        <w:t>לדאוג לריקון</w:t>
      </w:r>
      <w:r w:rsidR="00A14900">
        <w:rPr>
          <w:rFonts w:ascii="Tahoma" w:hAnsi="Tahoma" w:cs="Tahoma" w:hint="cs"/>
          <w:color w:val="000000"/>
          <w:rtl/>
        </w:rPr>
        <w:t xml:space="preserve">, יבוש וסילוק </w:t>
      </w:r>
      <w:r w:rsidR="00082DF5" w:rsidRPr="0029715A">
        <w:rPr>
          <w:rFonts w:ascii="Tahoma" w:hAnsi="Tahoma" w:cs="Tahoma" w:hint="cs"/>
          <w:color w:val="000000"/>
          <w:rtl/>
        </w:rPr>
        <w:t>כלים אוגרי מים,</w:t>
      </w:r>
      <w:r w:rsidR="008651F9" w:rsidRPr="0029715A">
        <w:rPr>
          <w:rFonts w:ascii="Tahoma" w:hAnsi="Tahoma" w:cs="Tahoma" w:hint="cs"/>
          <w:color w:val="000000"/>
          <w:rtl/>
        </w:rPr>
        <w:t xml:space="preserve"> לתקן נזילות מים בצנרת וברזי גינון ולדאוג לניכוש </w:t>
      </w:r>
      <w:r w:rsidR="00082DF5" w:rsidRPr="0029715A">
        <w:rPr>
          <w:rFonts w:ascii="Tahoma" w:hAnsi="Tahoma" w:cs="Tahoma" w:hint="cs"/>
          <w:color w:val="000000"/>
          <w:rtl/>
        </w:rPr>
        <w:t>עשבייה</w:t>
      </w:r>
      <w:r w:rsidR="00A14900">
        <w:rPr>
          <w:rFonts w:ascii="Tahoma" w:hAnsi="Tahoma" w:cs="Tahoma" w:hint="cs"/>
          <w:color w:val="000000"/>
          <w:rtl/>
        </w:rPr>
        <w:t>.</w:t>
      </w:r>
      <w:r w:rsidR="00082DF5" w:rsidRPr="0029715A">
        <w:rPr>
          <w:rFonts w:ascii="Tahoma" w:hAnsi="Tahoma" w:cs="Tahoma" w:hint="cs"/>
          <w:color w:val="000000"/>
          <w:rtl/>
        </w:rPr>
        <w:t xml:space="preserve"> </w:t>
      </w:r>
    </w:p>
    <w:p w:rsidR="00E15B04" w:rsidRDefault="00E15B04" w:rsidP="00A14900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 w:hint="cs"/>
          <w:color w:val="000000"/>
          <w:rtl/>
        </w:rPr>
      </w:pPr>
    </w:p>
    <w:p w:rsidR="00E15B04" w:rsidRPr="0029715A" w:rsidRDefault="00E15B04" w:rsidP="00A14900">
      <w:pPr>
        <w:shd w:val="clear" w:color="auto" w:fill="FFFFFF"/>
        <w:spacing w:before="48" w:after="144" w:line="240" w:lineRule="auto"/>
        <w:jc w:val="left"/>
        <w:textAlignment w:val="baseline"/>
        <w:rPr>
          <w:rFonts w:ascii="Tahoma" w:hAnsi="Tahoma" w:cs="Tahoma"/>
          <w:color w:val="000000"/>
          <w:rtl/>
        </w:rPr>
      </w:pPr>
    </w:p>
    <w:p w:rsidR="00292DAC" w:rsidRDefault="00696882" w:rsidP="00E15B04">
      <w:pPr>
        <w:shd w:val="clear" w:color="auto" w:fill="FFFFFF"/>
        <w:spacing w:before="48" w:after="144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2"/>
          <w:szCs w:val="22"/>
          <w:rtl/>
        </w:rPr>
      </w:pPr>
      <w:r w:rsidRPr="00696882">
        <w:rPr>
          <w:rFonts w:ascii="Tahoma" w:hAnsi="Tahoma" w:cs="Tahoma"/>
          <w:b/>
          <w:bCs/>
          <w:color w:val="000000"/>
          <w:sz w:val="22"/>
          <w:szCs w:val="22"/>
          <w:rtl/>
        </w:rPr>
        <w:t>אנו מודים לכם על שיתוף הפעולה ומאחלים לכולנו קיץ נעים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696882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sectPr w:rsidR="00292DAC" w:rsidSect="001634F1">
      <w:headerReference w:type="even" r:id="rId9"/>
      <w:headerReference w:type="default" r:id="rId10"/>
      <w:headerReference w:type="first" r:id="rId11"/>
      <w:footerReference w:type="first" r:id="rId12"/>
      <w:endnotePr>
        <w:numFmt w:val="lowerLetter"/>
      </w:endnotePr>
      <w:pgSz w:w="11909" w:h="16834" w:code="9"/>
      <w:pgMar w:top="2268" w:right="1247" w:bottom="2155" w:left="1247" w:header="794" w:footer="624" w:gutter="0"/>
      <w:paperSrc w:first="15" w:other="15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CD" w:rsidRDefault="00CC00CD">
      <w:r>
        <w:separator/>
      </w:r>
    </w:p>
  </w:endnote>
  <w:endnote w:type="continuationSeparator" w:id="1">
    <w:p w:rsidR="00CC00CD" w:rsidRDefault="00CC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3A" w:rsidRPr="006606D0" w:rsidRDefault="0025693A" w:rsidP="00A74583">
    <w:pPr>
      <w:spacing w:after="120" w:line="280" w:lineRule="exact"/>
      <w:jc w:val="center"/>
      <w:rPr>
        <w:rFonts w:ascii="Arial" w:eastAsia="MS Mincho" w:hAnsi="Arial"/>
        <w:b/>
        <w:bCs/>
        <w:color w:val="9E0032"/>
        <w:szCs w:val="18"/>
        <w:rtl/>
      </w:rPr>
    </w:pPr>
    <w:r w:rsidRPr="006606D0">
      <w:rPr>
        <w:rFonts w:ascii="Arial" w:eastAsia="MS Mincho" w:hAnsi="Arial"/>
        <w:b/>
        <w:bCs/>
        <w:color w:val="9E0032"/>
        <w:szCs w:val="18"/>
        <w:rtl/>
      </w:rPr>
      <w:t xml:space="preserve">ד.נ. משגב </w:t>
    </w:r>
    <w:r w:rsidR="006606D0" w:rsidRPr="006606D0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2017900</w:t>
    </w:r>
    <w:r w:rsidRPr="006606D0">
      <w:rPr>
        <w:rFonts w:ascii="Arial" w:eastAsia="MS Mincho" w:hAnsi="Arial"/>
        <w:b/>
        <w:bCs/>
        <w:color w:val="9E0032"/>
        <w:szCs w:val="18"/>
        <w:rtl/>
      </w:rPr>
      <w:t xml:space="preserve">  </w:t>
    </w:r>
    <w:r w:rsidRPr="006606D0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6606D0">
      <w:rPr>
        <w:rFonts w:ascii="Arial" w:eastAsia="MS Mincho" w:hAnsi="Arial"/>
        <w:b/>
        <w:bCs/>
        <w:color w:val="9E0032"/>
        <w:szCs w:val="18"/>
        <w:rtl/>
      </w:rPr>
      <w:t xml:space="preserve">  טל.</w:t>
    </w:r>
    <w:r w:rsidRPr="006606D0">
      <w:rPr>
        <w:rFonts w:ascii="Arial" w:eastAsia="MS Mincho" w:hAnsi="Arial" w:hint="cs"/>
        <w:b/>
        <w:bCs/>
        <w:color w:val="9E0032"/>
        <w:szCs w:val="18"/>
        <w:rtl/>
      </w:rPr>
      <w:t xml:space="preserve"> </w:t>
    </w:r>
    <w:r w:rsidR="00A74583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04-9902038</w:t>
    </w:r>
    <w:r w:rsidRPr="006606D0">
      <w:rPr>
        <w:rFonts w:ascii="Arial" w:eastAsia="MS Mincho" w:hAnsi="Arial" w:hint="cs"/>
        <w:b/>
        <w:bCs/>
        <w:color w:val="9E0032"/>
        <w:szCs w:val="18"/>
        <w:rtl/>
      </w:rPr>
      <w:t xml:space="preserve"> </w:t>
    </w:r>
    <w:r w:rsidRPr="006606D0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6606D0">
      <w:rPr>
        <w:rFonts w:ascii="Arial" w:eastAsia="MS Mincho" w:hAnsi="Arial"/>
        <w:b/>
        <w:bCs/>
        <w:color w:val="9E0032"/>
        <w:szCs w:val="18"/>
        <w:rtl/>
      </w:rPr>
      <w:t xml:space="preserve">  פקס. </w:t>
    </w:r>
    <w:r w:rsidR="00A74583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04-9902387</w:t>
    </w:r>
    <w:r w:rsidRPr="006606D0">
      <w:rPr>
        <w:rFonts w:ascii="Arial" w:eastAsia="MS Mincho" w:hAnsi="Arial" w:hint="cs"/>
        <w:b/>
        <w:bCs/>
        <w:color w:val="9E0032"/>
        <w:szCs w:val="18"/>
        <w:rtl/>
      </w:rPr>
      <w:t xml:space="preserve"> </w:t>
    </w:r>
    <w:r w:rsidRPr="006606D0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6606D0">
      <w:rPr>
        <w:rFonts w:ascii="Arial" w:eastAsia="MS Mincho" w:hAnsi="Arial"/>
        <w:b/>
        <w:bCs/>
        <w:color w:val="9E0032"/>
        <w:szCs w:val="18"/>
        <w:rtl/>
      </w:rPr>
      <w:t xml:space="preserve">  </w:t>
    </w:r>
    <w:r w:rsidRPr="006606D0">
      <w:rPr>
        <w:rFonts w:asciiTheme="majorHAnsi" w:eastAsia="MS Mincho" w:hAnsiTheme="majorHAnsi"/>
        <w:b/>
        <w:bCs/>
        <w:caps/>
        <w:color w:val="9E0032"/>
        <w:spacing w:val="6"/>
        <w:sz w:val="18"/>
        <w:szCs w:val="18"/>
      </w:rPr>
      <w:t>www.misgav.org.il</w:t>
    </w:r>
  </w:p>
  <w:p w:rsidR="0025693A" w:rsidRPr="006606D0" w:rsidRDefault="0025693A" w:rsidP="006606D0">
    <w:pPr>
      <w:spacing w:after="120" w:line="280" w:lineRule="exact"/>
      <w:jc w:val="center"/>
      <w:rPr>
        <w:color w:val="969696"/>
        <w:rtl/>
      </w:rPr>
    </w:pPr>
    <w:r w:rsidRPr="006606D0">
      <w:rPr>
        <w:rFonts w:ascii="Arial" w:eastAsia="MS Mincho" w:hAnsi="Arial"/>
        <w:color w:val="969696"/>
        <w:szCs w:val="18"/>
        <w:rtl/>
      </w:rPr>
      <w:t xml:space="preserve">אבטליון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אשבל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אשחר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גילון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דמיידה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הר-חלוץ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הררית-יחד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חוסנייה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חרשים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טל-אל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יובלים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יודפת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יעד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כישור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כמאנה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כמון</w:t>
    </w:r>
    <w:r w:rsidRPr="006606D0">
      <w:rPr>
        <w:rFonts w:ascii="Arial" w:eastAsia="MS Mincho" w:hAnsi="Arial" w:hint="cs"/>
        <w:color w:val="969696"/>
        <w:szCs w:val="18"/>
        <w:rtl/>
      </w:rPr>
      <w:t xml:space="preserve">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לבון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לוטם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מורן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מורשת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מכמנים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מנוף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מעלה צביה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מצפה אבי"ב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סלאמה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עצמון (שגב)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ערב אל-נעים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פלך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צורית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קורנית</w:t>
    </w:r>
    <w:r w:rsidRPr="006606D0">
      <w:rPr>
        <w:rFonts w:ascii="Arial" w:eastAsia="MS Mincho" w:hAnsi="Arial"/>
        <w:color w:val="969696"/>
        <w:szCs w:val="18"/>
        <w:rtl/>
      </w:rPr>
      <w:br/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ראס אל-עין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רקפת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שורשים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שכניה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תובל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אזורי תעשיה: פארק תעשיות משגב, בר לב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מרכזי שירותים: מרכז קהילתי משגב,</w:t>
    </w:r>
    <w:r w:rsidRPr="006606D0">
      <w:rPr>
        <w:rFonts w:ascii="Arial" w:eastAsia="MS Mincho" w:hAnsi="Arial" w:hint="cs"/>
        <w:color w:val="969696"/>
        <w:szCs w:val="18"/>
        <w:rtl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CD" w:rsidRDefault="00CC00CD">
      <w:r>
        <w:separator/>
      </w:r>
    </w:p>
  </w:footnote>
  <w:footnote w:type="continuationSeparator" w:id="1">
    <w:p w:rsidR="00CC00CD" w:rsidRDefault="00CC0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3A" w:rsidRDefault="00481BB2">
    <w:pPr>
      <w:pStyle w:val="a5"/>
      <w:jc w:val="center"/>
    </w:pPr>
    <w:r>
      <w:rPr>
        <w:szCs w:val="20"/>
      </w:rPr>
      <w:fldChar w:fldCharType="begin"/>
    </w:r>
    <w:r w:rsidR="0025693A">
      <w:instrText>PAGE</w:instrText>
    </w:r>
    <w:r>
      <w:rPr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3A" w:rsidRDefault="0053181B" w:rsidP="00524428">
    <w:pPr>
      <w:pStyle w:val="a5"/>
      <w:jc w:val="center"/>
      <w:rPr>
        <w:rFonts w:ascii="Arial" w:hAnsi="Arial"/>
        <w:spacing w:val="10"/>
        <w:sz w:val="20"/>
        <w:szCs w:val="20"/>
        <w:rtl/>
      </w:rPr>
    </w:pPr>
    <w:r>
      <w:rPr>
        <w:rFonts w:ascii="Arial" w:hAnsi="Arial" w:hint="cs"/>
        <w:noProof/>
        <w:spacing w:val="10"/>
        <w:sz w:val="20"/>
        <w:szCs w:val="20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2040890</wp:posOffset>
          </wp:positionH>
          <wp:positionV relativeFrom="paragraph">
            <wp:posOffset>-137795</wp:posOffset>
          </wp:positionV>
          <wp:extent cx="4562475" cy="1045845"/>
          <wp:effectExtent l="19050" t="0" r="9525" b="0"/>
          <wp:wrapNone/>
          <wp:docPr id="7" name="תמונה 7" descr="Misgav new logo slogan 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sgav new logo slogan Arab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93A">
      <w:rPr>
        <w:rFonts w:ascii="Arial" w:hAnsi="Arial" w:hint="cs"/>
        <w:spacing w:val="10"/>
        <w:sz w:val="20"/>
        <w:szCs w:val="20"/>
        <w:rtl/>
      </w:rPr>
      <w:t xml:space="preserve">- </w:t>
    </w:r>
    <w:r w:rsidR="00481BB2">
      <w:rPr>
        <w:rStyle w:val="a8"/>
      </w:rPr>
      <w:fldChar w:fldCharType="begin"/>
    </w:r>
    <w:r w:rsidR="0025693A">
      <w:rPr>
        <w:rStyle w:val="a8"/>
      </w:rPr>
      <w:instrText xml:space="preserve"> PAGE </w:instrText>
    </w:r>
    <w:r w:rsidR="00481BB2">
      <w:rPr>
        <w:rStyle w:val="a8"/>
      </w:rPr>
      <w:fldChar w:fldCharType="separate"/>
    </w:r>
    <w:r w:rsidR="0029715A">
      <w:rPr>
        <w:rStyle w:val="a8"/>
        <w:noProof/>
        <w:rtl/>
      </w:rPr>
      <w:t>2</w:t>
    </w:r>
    <w:r w:rsidR="00481BB2">
      <w:rPr>
        <w:rStyle w:val="a8"/>
      </w:rPr>
      <w:fldChar w:fldCharType="end"/>
    </w:r>
    <w:r w:rsidR="0025693A">
      <w:rPr>
        <w:rStyle w:val="a8"/>
        <w:rFonts w:hint="cs"/>
        <w:rtl/>
      </w:rPr>
      <w:t xml:space="preserve"> -</w:t>
    </w:r>
  </w:p>
  <w:p w:rsidR="0025693A" w:rsidRPr="00ED539B" w:rsidRDefault="0025693A" w:rsidP="00524428">
    <w:pPr>
      <w:pStyle w:val="a5"/>
      <w:jc w:val="left"/>
      <w:rPr>
        <w:rtl/>
      </w:rPr>
    </w:pPr>
  </w:p>
  <w:p w:rsidR="0025693A" w:rsidRPr="00524428" w:rsidRDefault="0025693A" w:rsidP="005244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83" w:rsidRDefault="0053181B" w:rsidP="00A74583">
    <w:pPr>
      <w:pStyle w:val="a5"/>
      <w:jc w:val="center"/>
      <w:rPr>
        <w:rFonts w:ascii="Arial" w:hAnsi="Arial"/>
        <w:noProof/>
        <w:spacing w:val="10"/>
        <w:sz w:val="20"/>
        <w:szCs w:val="20"/>
        <w:rtl/>
      </w:rPr>
    </w:pPr>
    <w:r>
      <w:rPr>
        <w:rFonts w:ascii="Arial" w:hAnsi="Arial"/>
        <w:noProof/>
        <w:spacing w:val="10"/>
        <w:sz w:val="20"/>
        <w:szCs w:val="20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-504825</wp:posOffset>
          </wp:positionV>
          <wp:extent cx="921385" cy="1492250"/>
          <wp:effectExtent l="19050" t="0" r="0" b="0"/>
          <wp:wrapNone/>
          <wp:docPr id="9" name="תמונה 1" descr="לוגו הפרס הלאומי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הפרס הלאומי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4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1998980</wp:posOffset>
          </wp:positionH>
          <wp:positionV relativeFrom="paragraph">
            <wp:posOffset>-242570</wp:posOffset>
          </wp:positionV>
          <wp:extent cx="4295775" cy="962025"/>
          <wp:effectExtent l="19050" t="0" r="9525" b="0"/>
          <wp:wrapNone/>
          <wp:docPr id="8" name="תמונה 8" descr="Misgav new logo sheet Arabic w-o fo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sgav new logo sheet Arabic w-o fo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583">
      <w:rPr>
        <w:rFonts w:ascii="Arial" w:hAnsi="Arial" w:hint="cs"/>
        <w:noProof/>
        <w:spacing w:val="10"/>
        <w:sz w:val="20"/>
        <w:szCs w:val="20"/>
        <w:rtl/>
      </w:rPr>
      <w:t>אגף קיימות וסביבה</w:t>
    </w:r>
  </w:p>
  <w:p w:rsidR="0025693A" w:rsidRPr="00ED539B" w:rsidRDefault="0025693A" w:rsidP="00ED539B">
    <w:pPr>
      <w:pStyle w:val="a5"/>
      <w:jc w:val="left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A94"/>
    <w:multiLevelType w:val="hybridMultilevel"/>
    <w:tmpl w:val="516633A0"/>
    <w:lvl w:ilvl="0" w:tplc="D5E8CDC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2FE"/>
    <w:multiLevelType w:val="hybridMultilevel"/>
    <w:tmpl w:val="CD22230A"/>
    <w:lvl w:ilvl="0" w:tplc="91CEFF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2353D"/>
    <w:multiLevelType w:val="multilevel"/>
    <w:tmpl w:val="FDF2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FE15D7"/>
    <w:rsid w:val="000517C3"/>
    <w:rsid w:val="00082DF5"/>
    <w:rsid w:val="000C229E"/>
    <w:rsid w:val="001634F1"/>
    <w:rsid w:val="00163A53"/>
    <w:rsid w:val="00197325"/>
    <w:rsid w:val="0025693A"/>
    <w:rsid w:val="002629E8"/>
    <w:rsid w:val="00292DAC"/>
    <w:rsid w:val="0029715A"/>
    <w:rsid w:val="002A467D"/>
    <w:rsid w:val="00322408"/>
    <w:rsid w:val="0037535C"/>
    <w:rsid w:val="003C01AC"/>
    <w:rsid w:val="003F4186"/>
    <w:rsid w:val="004261C6"/>
    <w:rsid w:val="00481BB2"/>
    <w:rsid w:val="004B5027"/>
    <w:rsid w:val="00524428"/>
    <w:rsid w:val="0053181B"/>
    <w:rsid w:val="006606D0"/>
    <w:rsid w:val="00696882"/>
    <w:rsid w:val="006A36C1"/>
    <w:rsid w:val="0072684E"/>
    <w:rsid w:val="00766CA8"/>
    <w:rsid w:val="007E29D2"/>
    <w:rsid w:val="00835A99"/>
    <w:rsid w:val="008651F9"/>
    <w:rsid w:val="008A4E14"/>
    <w:rsid w:val="009152D8"/>
    <w:rsid w:val="009251FA"/>
    <w:rsid w:val="00982EE1"/>
    <w:rsid w:val="00A14900"/>
    <w:rsid w:val="00A74583"/>
    <w:rsid w:val="00AA5453"/>
    <w:rsid w:val="00C6765D"/>
    <w:rsid w:val="00CC00CD"/>
    <w:rsid w:val="00E15B04"/>
    <w:rsid w:val="00E467C6"/>
    <w:rsid w:val="00E5436B"/>
    <w:rsid w:val="00ED539B"/>
    <w:rsid w:val="00EF2E1C"/>
    <w:rsid w:val="00F90132"/>
    <w:rsid w:val="00F969BD"/>
    <w:rsid w:val="00FD1A0C"/>
    <w:rsid w:val="00F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A0C"/>
    <w:pPr>
      <w:bidi/>
      <w:spacing w:line="240" w:lineRule="atLeast"/>
      <w:jc w:val="both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C6765D"/>
    <w:pPr>
      <w:spacing w:before="240"/>
      <w:jc w:val="right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765D"/>
    <w:pPr>
      <w:spacing w:before="120"/>
      <w:jc w:val="right"/>
      <w:outlineLvl w:val="1"/>
    </w:pPr>
    <w:rPr>
      <w:b/>
      <w:bCs/>
      <w:smallCaps/>
    </w:rPr>
  </w:style>
  <w:style w:type="paragraph" w:styleId="3">
    <w:name w:val="heading 3"/>
    <w:basedOn w:val="a"/>
    <w:next w:val="a0"/>
    <w:qFormat/>
    <w:rsid w:val="00C6765D"/>
    <w:pPr>
      <w:jc w:val="left"/>
      <w:outlineLvl w:val="2"/>
    </w:pPr>
    <w:rPr>
      <w:b/>
      <w:bCs/>
      <w:lang w:bidi="ar-SA"/>
    </w:rPr>
  </w:style>
  <w:style w:type="paragraph" w:styleId="4">
    <w:name w:val="heading 4"/>
    <w:basedOn w:val="a"/>
    <w:next w:val="a0"/>
    <w:qFormat/>
    <w:rsid w:val="00C6765D"/>
    <w:pPr>
      <w:bidi w:val="0"/>
      <w:jc w:val="right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C6765D"/>
    <w:pPr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6765D"/>
    <w:pPr>
      <w:ind w:firstLine="432"/>
    </w:pPr>
  </w:style>
  <w:style w:type="paragraph" w:styleId="a4">
    <w:name w:val="footer"/>
    <w:basedOn w:val="a"/>
    <w:rsid w:val="00C6765D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C6765D"/>
    <w:pPr>
      <w:tabs>
        <w:tab w:val="center" w:pos="4819"/>
        <w:tab w:val="right" w:pos="9071"/>
      </w:tabs>
    </w:pPr>
  </w:style>
  <w:style w:type="character" w:styleId="a6">
    <w:name w:val="footnote reference"/>
    <w:basedOn w:val="a1"/>
    <w:semiHidden/>
    <w:rsid w:val="00C6765D"/>
    <w:rPr>
      <w:position w:val="6"/>
      <w:sz w:val="16"/>
      <w:szCs w:val="16"/>
    </w:rPr>
  </w:style>
  <w:style w:type="paragraph" w:styleId="a7">
    <w:name w:val="footnote text"/>
    <w:basedOn w:val="a"/>
    <w:semiHidden/>
    <w:rsid w:val="00C6765D"/>
    <w:rPr>
      <w:sz w:val="20"/>
      <w:szCs w:val="20"/>
    </w:rPr>
  </w:style>
  <w:style w:type="paragraph" w:customStyle="1" w:styleId="topheader">
    <w:name w:val="top header"/>
    <w:basedOn w:val="a"/>
    <w:rsid w:val="00C6765D"/>
    <w:pPr>
      <w:jc w:val="center"/>
    </w:pPr>
    <w:rPr>
      <w:b/>
      <w:bCs/>
      <w:smallCaps/>
      <w:sz w:val="28"/>
      <w:szCs w:val="28"/>
    </w:rPr>
  </w:style>
  <w:style w:type="paragraph" w:customStyle="1" w:styleId="Indexing1">
    <w:name w:val="Indexing 1"/>
    <w:basedOn w:val="a"/>
    <w:rsid w:val="00C6765D"/>
    <w:pPr>
      <w:tabs>
        <w:tab w:val="left" w:pos="720"/>
        <w:tab w:val="left" w:pos="1440"/>
      </w:tabs>
      <w:ind w:left="720" w:right="720" w:hanging="720"/>
    </w:pPr>
  </w:style>
  <w:style w:type="paragraph" w:customStyle="1" w:styleId="Indexing2">
    <w:name w:val="Indexing 2"/>
    <w:basedOn w:val="Indexing1"/>
    <w:rsid w:val="00C6765D"/>
    <w:pPr>
      <w:ind w:left="1440" w:right="1440" w:hanging="1440"/>
    </w:pPr>
  </w:style>
  <w:style w:type="paragraph" w:customStyle="1" w:styleId="Noparagraphindenta">
    <w:name w:val="No paragraph indenta"/>
    <w:rsid w:val="00C6765D"/>
    <w:pPr>
      <w:spacing w:line="240" w:lineRule="exact"/>
      <w:jc w:val="both"/>
    </w:pPr>
    <w:rPr>
      <w:rFonts w:ascii="Symbol" w:hAnsi="Symbol"/>
      <w:sz w:val="24"/>
      <w:szCs w:val="24"/>
      <w:lang w:bidi="ar-SA"/>
    </w:rPr>
  </w:style>
  <w:style w:type="character" w:styleId="a8">
    <w:name w:val="page number"/>
    <w:basedOn w:val="a1"/>
    <w:rsid w:val="00524428"/>
  </w:style>
  <w:style w:type="character" w:customStyle="1" w:styleId="20">
    <w:name w:val="כותרת 2 תו"/>
    <w:basedOn w:val="a1"/>
    <w:link w:val="2"/>
    <w:uiPriority w:val="9"/>
    <w:rsid w:val="00292DAC"/>
    <w:rPr>
      <w:rFonts w:cs="David"/>
      <w:b/>
      <w:bCs/>
      <w:smallCaps/>
      <w:sz w:val="24"/>
      <w:szCs w:val="24"/>
    </w:rPr>
  </w:style>
  <w:style w:type="paragraph" w:styleId="NormalWeb">
    <w:name w:val="Normal (Web)"/>
    <w:basedOn w:val="a"/>
    <w:uiPriority w:val="99"/>
    <w:unhideWhenUsed/>
    <w:rsid w:val="00292DAC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a9">
    <w:name w:val="Balloon Text"/>
    <w:basedOn w:val="a"/>
    <w:link w:val="aa"/>
    <w:rsid w:val="002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1"/>
    <w:link w:val="a9"/>
    <w:rsid w:val="00292D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0132"/>
    <w:pPr>
      <w:ind w:left="720"/>
      <w:contextualSpacing/>
    </w:pPr>
  </w:style>
  <w:style w:type="character" w:styleId="ac">
    <w:name w:val="Strong"/>
    <w:basedOn w:val="a1"/>
    <w:uiPriority w:val="22"/>
    <w:qFormat/>
    <w:rsid w:val="0069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5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single" w:sz="24" w:space="12" w:color="3366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02;&#1495;&#1500;&#1511;&#1514;%20&#1488;&#1497;&#1499;&#1493;&#1514;%20&#1505;&#1489;&#1497;&#1489;&#1492;\&#1502;&#1504;&#1492;&#1500;&#1492;%20&#1493;&#1496;&#1508;&#1505;&#1497;&#1501;\&#1496;&#1508;&#1505;&#1497;&#1501;\&#1504;&#1497;&#1497;&#1512;%20&#1502;&#1499;&#1514;&#1489;&#1497;&#1501;%20&#1491;&#1493;&#1489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CB3C-FE75-4B4E-9FB8-B1200E6B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דובי</Template>
  <TotalTime>4187</TotalTime>
  <Pages>1</Pages>
  <Words>275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Misgav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דובי רייטמן</dc:creator>
  <cp:lastModifiedBy>דובי רייטמן</cp:lastModifiedBy>
  <cp:revision>2</cp:revision>
  <cp:lastPrinted>2018-03-11T07:31:00Z</cp:lastPrinted>
  <dcterms:created xsi:type="dcterms:W3CDTF">2018-03-11T07:26:00Z</dcterms:created>
  <dcterms:modified xsi:type="dcterms:W3CDTF">2018-03-11T07:26:00Z</dcterms:modified>
</cp:coreProperties>
</file>